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BC4DEB" w14:textId="77777777" w:rsidR="00ED4D68" w:rsidRDefault="00ED4D68">
      <w:pPr>
        <w:snapToGrid w:val="0"/>
        <w:jc w:val="center"/>
        <w:rPr>
          <w:rFonts w:ascii="仿宋_GB2312" w:eastAsia="仿宋_GB2312" w:hAnsi="Times New Roman"/>
          <w:sz w:val="32"/>
          <w:szCs w:val="32"/>
        </w:rPr>
      </w:pPr>
    </w:p>
    <w:p w14:paraId="60062CC0" w14:textId="77777777"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关于开展2023年度江苏省行业领域十大</w:t>
      </w:r>
    </w:p>
    <w:p w14:paraId="67EFAFAB" w14:textId="77777777"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科技进展提名工作的通知</w:t>
      </w:r>
    </w:p>
    <w:p w14:paraId="71331EDE" w14:textId="77777777" w:rsidR="00ED4D68" w:rsidRDefault="00ED4D68">
      <w:pPr>
        <w:jc w:val="center"/>
        <w:rPr>
          <w:rFonts w:ascii="Times New Roman" w:hAnsi="Times New Roman"/>
          <w:sz w:val="32"/>
          <w:szCs w:val="32"/>
        </w:rPr>
      </w:pPr>
    </w:p>
    <w:p w14:paraId="51340C21" w14:textId="77777777" w:rsidR="00ED4D68" w:rsidRDefault="00D20BB0">
      <w:pPr>
        <w:rPr>
          <w:rFonts w:ascii="Times New Roman" w:eastAsia="仿宋_GB2312" w:hAnsi="Times New Roman"/>
          <w:sz w:val="32"/>
          <w:szCs w:val="32"/>
        </w:rPr>
      </w:pPr>
      <w:r>
        <w:rPr>
          <w:rFonts w:ascii="Times New Roman" w:eastAsia="仿宋_GB2312" w:hAnsi="Times New Roman"/>
          <w:sz w:val="32"/>
          <w:szCs w:val="32"/>
        </w:rPr>
        <w:t>各省级学会</w:t>
      </w:r>
      <w:r>
        <w:rPr>
          <w:rFonts w:ascii="Times New Roman" w:eastAsia="仿宋_GB2312" w:hAnsi="Times New Roman" w:hint="eastAsia"/>
          <w:sz w:val="32"/>
          <w:szCs w:val="32"/>
        </w:rPr>
        <w:t>、设区市科协、</w:t>
      </w:r>
      <w:r>
        <w:rPr>
          <w:rFonts w:ascii="Times New Roman" w:eastAsia="仿宋_GB2312" w:hAnsi="Times New Roman"/>
          <w:sz w:val="32"/>
          <w:szCs w:val="32"/>
        </w:rPr>
        <w:t>高校</w:t>
      </w:r>
      <w:r>
        <w:rPr>
          <w:rFonts w:ascii="Times New Roman" w:eastAsia="仿宋_GB2312" w:hAnsi="Times New Roman" w:hint="eastAsia"/>
          <w:sz w:val="32"/>
          <w:szCs w:val="32"/>
        </w:rPr>
        <w:t>科协，各省部属科研院所、医院、企业科协，各相关单位</w:t>
      </w:r>
      <w:r>
        <w:rPr>
          <w:rFonts w:ascii="Times New Roman" w:eastAsia="仿宋_GB2312" w:hAnsi="Times New Roman"/>
          <w:sz w:val="32"/>
          <w:szCs w:val="32"/>
        </w:rPr>
        <w:t>：</w:t>
      </w:r>
    </w:p>
    <w:p w14:paraId="54C233F7" w14:textId="77777777" w:rsidR="00ED4D68" w:rsidRDefault="00D20BB0">
      <w:pPr>
        <w:ind w:firstLine="645"/>
        <w:rPr>
          <w:rFonts w:ascii="Times New Roman" w:eastAsia="仿宋_GB2312" w:hAnsi="Times New Roman"/>
          <w:sz w:val="32"/>
          <w:szCs w:val="32"/>
        </w:rPr>
      </w:pPr>
      <w:r>
        <w:rPr>
          <w:rFonts w:ascii="Times New Roman" w:eastAsia="仿宋_GB2312" w:hAnsi="Times New Roman"/>
          <w:sz w:val="32"/>
          <w:szCs w:val="32"/>
        </w:rPr>
        <w:t>为广泛调动</w:t>
      </w:r>
      <w:r>
        <w:rPr>
          <w:rFonts w:ascii="Times New Roman" w:eastAsia="仿宋_GB2312" w:hAnsi="Times New Roman" w:hint="eastAsia"/>
          <w:sz w:val="32"/>
          <w:szCs w:val="32"/>
        </w:rPr>
        <w:t>全省</w:t>
      </w:r>
      <w:r>
        <w:rPr>
          <w:rFonts w:ascii="Times New Roman" w:eastAsia="仿宋_GB2312" w:hAnsi="Times New Roman"/>
          <w:sz w:val="32"/>
          <w:szCs w:val="32"/>
        </w:rPr>
        <w:t>科技工作者的积极性和创造性，全面反映</w:t>
      </w:r>
      <w:r>
        <w:rPr>
          <w:rFonts w:ascii="Times New Roman" w:eastAsia="仿宋_GB2312" w:hAnsi="Times New Roman" w:hint="eastAsia"/>
          <w:sz w:val="32"/>
          <w:szCs w:val="32"/>
        </w:rPr>
        <w:t>江苏</w:t>
      </w:r>
      <w:r>
        <w:rPr>
          <w:rFonts w:ascii="Times New Roman" w:eastAsia="仿宋_GB2312" w:hAnsi="Times New Roman"/>
          <w:sz w:val="32"/>
          <w:szCs w:val="32"/>
        </w:rPr>
        <w:t>科技发展成就，营造</w:t>
      </w:r>
      <w:r w:rsidRPr="00110393">
        <w:rPr>
          <w:rFonts w:ascii="仿宋_GB2312" w:eastAsia="仿宋_GB2312" w:hAnsi="Times New Roman" w:hint="eastAsia"/>
          <w:sz w:val="32"/>
          <w:szCs w:val="32"/>
        </w:rPr>
        <w:t>“尊重劳动、尊重知识、尊重人才、尊重创造”</w:t>
      </w:r>
      <w:r>
        <w:rPr>
          <w:rFonts w:ascii="Times New Roman" w:eastAsia="仿宋_GB2312" w:hAnsi="Times New Roman"/>
          <w:sz w:val="32"/>
          <w:szCs w:val="32"/>
        </w:rPr>
        <w:t>的良好氛围，</w:t>
      </w:r>
      <w:r>
        <w:rPr>
          <w:rFonts w:ascii="Times New Roman" w:eastAsia="仿宋_GB2312" w:hAnsi="Times New Roman" w:hint="eastAsia"/>
          <w:sz w:val="32"/>
          <w:szCs w:val="32"/>
        </w:rPr>
        <w:t>激励广大科技工作者的科学热情和奉献精神，推动实现高水平科技自立自强，省</w:t>
      </w:r>
      <w:r>
        <w:rPr>
          <w:rFonts w:ascii="Times New Roman" w:eastAsia="仿宋_GB2312" w:hAnsi="Times New Roman"/>
          <w:sz w:val="32"/>
          <w:szCs w:val="32"/>
        </w:rPr>
        <w:t>科协</w:t>
      </w:r>
      <w:r>
        <w:rPr>
          <w:rFonts w:ascii="Times New Roman" w:eastAsia="仿宋_GB2312" w:hAnsi="Times New Roman" w:hint="eastAsia"/>
          <w:sz w:val="32"/>
          <w:szCs w:val="32"/>
        </w:rPr>
        <w:t>及</w:t>
      </w:r>
      <w:r>
        <w:rPr>
          <w:rFonts w:ascii="Times New Roman" w:eastAsia="仿宋_GB2312" w:hAnsi="Times New Roman"/>
          <w:sz w:val="32"/>
          <w:szCs w:val="32"/>
        </w:rPr>
        <w:t>所属学会联合体决定开展</w:t>
      </w:r>
      <w:r w:rsidRPr="00110393">
        <w:rPr>
          <w:rFonts w:ascii="仿宋_GB2312"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w:t>
      </w:r>
      <w:r>
        <w:rPr>
          <w:rFonts w:ascii="Times New Roman" w:eastAsia="仿宋_GB2312" w:hAnsi="Times New Roman"/>
          <w:sz w:val="32"/>
          <w:szCs w:val="32"/>
        </w:rPr>
        <w:t>江苏省</w:t>
      </w:r>
      <w:r>
        <w:rPr>
          <w:rFonts w:ascii="Times New Roman" w:eastAsia="仿宋_GB2312" w:hAnsi="Times New Roman" w:hint="eastAsia"/>
          <w:sz w:val="32"/>
          <w:szCs w:val="32"/>
        </w:rPr>
        <w:t>行业领域</w:t>
      </w:r>
      <w:r>
        <w:rPr>
          <w:rFonts w:ascii="Times New Roman" w:eastAsia="仿宋_GB2312" w:hAnsi="Times New Roman"/>
          <w:sz w:val="32"/>
          <w:szCs w:val="32"/>
        </w:rPr>
        <w:t>十大科技进展</w:t>
      </w:r>
      <w:r w:rsidRPr="00110393">
        <w:rPr>
          <w:rFonts w:ascii="仿宋_GB2312" w:eastAsia="仿宋_GB2312" w:hAnsi="Times New Roman" w:hint="eastAsia"/>
          <w:sz w:val="32"/>
          <w:szCs w:val="32"/>
        </w:rPr>
        <w:t>”</w:t>
      </w:r>
      <w:r>
        <w:rPr>
          <w:rFonts w:ascii="Times New Roman" w:eastAsia="仿宋_GB2312" w:hAnsi="Times New Roman"/>
          <w:sz w:val="32"/>
          <w:szCs w:val="32"/>
        </w:rPr>
        <w:t>遴选</w:t>
      </w:r>
      <w:r>
        <w:rPr>
          <w:rFonts w:ascii="Times New Roman" w:eastAsia="仿宋_GB2312" w:hAnsi="Times New Roman" w:hint="eastAsia"/>
          <w:sz w:val="32"/>
          <w:szCs w:val="32"/>
        </w:rPr>
        <w:t>活动</w:t>
      </w:r>
      <w:r>
        <w:rPr>
          <w:rFonts w:ascii="Times New Roman" w:eastAsia="仿宋_GB2312" w:hAnsi="Times New Roman"/>
          <w:sz w:val="32"/>
          <w:szCs w:val="32"/>
        </w:rPr>
        <w:t>。</w:t>
      </w:r>
      <w:r>
        <w:rPr>
          <w:rFonts w:ascii="Times New Roman" w:eastAsia="仿宋_GB2312" w:hAnsi="Times New Roman" w:hint="eastAsia"/>
          <w:sz w:val="32"/>
          <w:szCs w:val="32"/>
        </w:rPr>
        <w:t>现将有关事项通知如下。</w:t>
      </w:r>
    </w:p>
    <w:p w14:paraId="39506CBD" w14:textId="77777777" w:rsidR="00ED4D68" w:rsidRDefault="00D20BB0">
      <w:pPr>
        <w:ind w:firstLine="645"/>
        <w:rPr>
          <w:rFonts w:ascii="Times New Roman" w:eastAsia="黑体" w:hAnsi="Times New Roman"/>
          <w:sz w:val="32"/>
          <w:szCs w:val="32"/>
        </w:rPr>
      </w:pPr>
      <w:r>
        <w:rPr>
          <w:rFonts w:ascii="Times New Roman" w:eastAsia="黑体" w:hAnsi="Times New Roman" w:hint="eastAsia"/>
          <w:sz w:val="32"/>
          <w:szCs w:val="32"/>
        </w:rPr>
        <w:t>一、提名</w:t>
      </w:r>
      <w:r>
        <w:rPr>
          <w:rFonts w:ascii="Times New Roman" w:eastAsia="黑体" w:hAnsi="Times New Roman"/>
          <w:sz w:val="32"/>
          <w:szCs w:val="32"/>
        </w:rPr>
        <w:t>条件</w:t>
      </w:r>
    </w:p>
    <w:p w14:paraId="5D68589D"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年度科技进展应围绕“基础研究、土木水利交通建筑、化工新材料纺织、环境能源、装备制造、现代农业、电子信息、生物医药”</w:t>
      </w:r>
      <w:r>
        <w:rPr>
          <w:rFonts w:ascii="Times New Roman" w:eastAsia="仿宋_GB2312" w:hAnsi="Times New Roman"/>
          <w:sz w:val="32"/>
          <w:szCs w:val="32"/>
        </w:rPr>
        <w:t>等</w:t>
      </w:r>
      <w:r>
        <w:rPr>
          <w:rFonts w:ascii="Times New Roman" w:eastAsia="仿宋_GB2312" w:hAnsi="Times New Roman" w:hint="eastAsia"/>
          <w:sz w:val="32"/>
          <w:szCs w:val="32"/>
        </w:rPr>
        <w:t>8</w:t>
      </w:r>
      <w:r>
        <w:rPr>
          <w:rFonts w:ascii="Times New Roman" w:eastAsia="仿宋_GB2312" w:hAnsi="Times New Roman"/>
          <w:sz w:val="32"/>
          <w:szCs w:val="32"/>
        </w:rPr>
        <w:t>个</w:t>
      </w:r>
      <w:r>
        <w:rPr>
          <w:rFonts w:ascii="Times New Roman" w:eastAsia="仿宋_GB2312" w:hAnsi="Times New Roman" w:hint="eastAsia"/>
          <w:sz w:val="32"/>
          <w:szCs w:val="32"/>
        </w:rPr>
        <w:t>行业</w:t>
      </w:r>
      <w:r>
        <w:rPr>
          <w:rFonts w:ascii="Times New Roman" w:eastAsia="仿宋_GB2312" w:hAnsi="Times New Roman"/>
          <w:sz w:val="32"/>
          <w:szCs w:val="32"/>
        </w:rPr>
        <w:t>领域开展</w:t>
      </w:r>
      <w:r>
        <w:rPr>
          <w:rFonts w:ascii="Times New Roman" w:eastAsia="仿宋_GB2312" w:hAnsi="Times New Roman" w:hint="eastAsia"/>
          <w:sz w:val="32"/>
          <w:szCs w:val="32"/>
        </w:rPr>
        <w:t>提名</w:t>
      </w:r>
      <w:r>
        <w:rPr>
          <w:rFonts w:ascii="Times New Roman" w:eastAsia="仿宋_GB2312" w:hAnsi="Times New Roman"/>
          <w:sz w:val="32"/>
          <w:szCs w:val="32"/>
        </w:rPr>
        <w:t>工作，每个行业领域</w:t>
      </w:r>
      <w:r>
        <w:rPr>
          <w:rFonts w:ascii="Times New Roman" w:eastAsia="仿宋_GB2312" w:hAnsi="Times New Roman" w:hint="eastAsia"/>
          <w:sz w:val="32"/>
          <w:szCs w:val="32"/>
        </w:rPr>
        <w:t>遴选</w:t>
      </w:r>
      <w:r>
        <w:rPr>
          <w:rFonts w:ascii="Times New Roman" w:eastAsia="仿宋_GB2312" w:hAnsi="Times New Roman"/>
          <w:sz w:val="32"/>
          <w:szCs w:val="32"/>
        </w:rPr>
        <w:t>产生不超过</w:t>
      </w:r>
      <w:r>
        <w:rPr>
          <w:rFonts w:ascii="Times New Roman" w:eastAsia="仿宋_GB2312" w:hAnsi="Times New Roman"/>
          <w:sz w:val="32"/>
          <w:szCs w:val="32"/>
        </w:rPr>
        <w:t>10</w:t>
      </w:r>
      <w:r>
        <w:rPr>
          <w:rFonts w:ascii="Times New Roman" w:eastAsia="仿宋_GB2312" w:hAnsi="Times New Roman"/>
          <w:sz w:val="32"/>
          <w:szCs w:val="32"/>
        </w:rPr>
        <w:t>项</w:t>
      </w:r>
      <w:r>
        <w:rPr>
          <w:rFonts w:ascii="Times New Roman" w:eastAsia="仿宋_GB2312" w:hAnsi="Times New Roman" w:hint="eastAsia"/>
          <w:sz w:val="32"/>
          <w:szCs w:val="32"/>
        </w:rPr>
        <w:t>科技进展</w:t>
      </w:r>
      <w:r>
        <w:rPr>
          <w:rFonts w:ascii="Times New Roman" w:eastAsia="仿宋_GB2312" w:hAnsi="Times New Roman"/>
          <w:sz w:val="32"/>
          <w:szCs w:val="32"/>
        </w:rPr>
        <w:t>。</w:t>
      </w:r>
      <w:r>
        <w:rPr>
          <w:rFonts w:ascii="Times New Roman" w:eastAsia="仿宋_GB2312" w:hAnsi="Times New Roman" w:hint="eastAsia"/>
          <w:sz w:val="32"/>
          <w:szCs w:val="32"/>
        </w:rPr>
        <w:t>提名</w:t>
      </w:r>
      <w:r>
        <w:rPr>
          <w:rFonts w:ascii="Times New Roman" w:eastAsia="仿宋_GB2312" w:hAnsi="Times New Roman"/>
          <w:sz w:val="32"/>
          <w:szCs w:val="32"/>
        </w:rPr>
        <w:t>条件如下：</w:t>
      </w:r>
    </w:p>
    <w:p w14:paraId="071C6398"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在基础研究和应用研究项目中，阐明自然现象、特征和规律，</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重大科学发现的；</w:t>
      </w:r>
    </w:p>
    <w:p w14:paraId="6725688D"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在技术发明项目中，运用科学技术知识</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工艺、材料、</w:t>
      </w:r>
      <w:r>
        <w:rPr>
          <w:rFonts w:ascii="Times New Roman" w:eastAsia="仿宋_GB2312" w:hAnsi="Times New Roman" w:hint="eastAsia"/>
          <w:sz w:val="32"/>
          <w:szCs w:val="32"/>
        </w:rPr>
        <w:lastRenderedPageBreak/>
        <w:t>产品及其系统等重大技术发明的；</w:t>
      </w:r>
    </w:p>
    <w:p w14:paraId="2128DB1E"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在实施技术开发项目中，完成重大科学技术创新，取得重大实用价值的科学技术成果，或者在科学技术成果转化和高技术产业化中，创造显著经济效益、社会效益或者生态效益的；</w:t>
      </w:r>
    </w:p>
    <w:p w14:paraId="376AC4F9"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在实施社会公益项目中，取得科学技术基础性和社会公益性应用研究与技术开发创新成果，并经实践检验和应用推广，创造显著社会效益、生态效益的；</w:t>
      </w:r>
    </w:p>
    <w:p w14:paraId="16134B58"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在实施重大工程项目中，完成重大技术创新，保障工程达到国际先进水平或者国内领先水平，创造重大经济效益、社会效益或者生态效益的；</w:t>
      </w:r>
    </w:p>
    <w:p w14:paraId="7D3E1BFF"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其他具有重大影响的科技进展。</w:t>
      </w:r>
    </w:p>
    <w:p w14:paraId="52C50C35"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以上</w:t>
      </w:r>
      <w:r>
        <w:rPr>
          <w:rFonts w:ascii="Times New Roman" w:eastAsia="仿宋_GB2312" w:hAnsi="Times New Roman"/>
          <w:sz w:val="32"/>
          <w:szCs w:val="32"/>
        </w:rPr>
        <w:t>进展应在江苏省境内完成</w:t>
      </w:r>
      <w:r>
        <w:rPr>
          <w:rFonts w:ascii="Times New Roman" w:eastAsia="仿宋_GB2312" w:hAnsi="Times New Roman" w:hint="eastAsia"/>
          <w:sz w:val="32"/>
          <w:szCs w:val="32"/>
        </w:rPr>
        <w:t>，并声明不涉密或已作解密处理；如存在知识产权争议或者完成单位、完成人员有争议的，在争议未解决情况下不得提名。</w:t>
      </w:r>
    </w:p>
    <w:p w14:paraId="6C722FC8"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被提名的候选进展应在所在单位公示，公示内容包括拟提名进展的名称、完成单位、主要完成人员等信息，公示时间不少于</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个工作日。公示情况说明以书面形式</w:t>
      </w:r>
      <w:proofErr w:type="gramStart"/>
      <w:r>
        <w:rPr>
          <w:rFonts w:ascii="Times New Roman" w:eastAsia="仿宋_GB2312" w:hAnsi="Times New Roman" w:hint="eastAsia"/>
          <w:sz w:val="32"/>
          <w:szCs w:val="32"/>
        </w:rPr>
        <w:t>随材料一并上</w:t>
      </w:r>
      <w:proofErr w:type="gramEnd"/>
      <w:r>
        <w:rPr>
          <w:rFonts w:ascii="Times New Roman" w:eastAsia="仿宋_GB2312" w:hAnsi="Times New Roman" w:hint="eastAsia"/>
          <w:sz w:val="32"/>
          <w:szCs w:val="32"/>
        </w:rPr>
        <w:t>传。</w:t>
      </w:r>
    </w:p>
    <w:p w14:paraId="73A00663" w14:textId="77777777" w:rsidR="00ED4D68" w:rsidRDefault="00D20BB0">
      <w:pPr>
        <w:ind w:firstLine="645"/>
        <w:rPr>
          <w:rFonts w:ascii="黑体" w:eastAsia="黑体" w:hAnsi="黑体"/>
          <w:sz w:val="32"/>
          <w:szCs w:val="32"/>
        </w:rPr>
      </w:pPr>
      <w:r>
        <w:rPr>
          <w:rFonts w:ascii="黑体" w:eastAsia="黑体" w:hAnsi="黑体" w:hint="eastAsia"/>
          <w:sz w:val="32"/>
          <w:szCs w:val="32"/>
        </w:rPr>
        <w:t>二、提名渠道及名额</w:t>
      </w:r>
    </w:p>
    <w:p w14:paraId="5D21F22F" w14:textId="77777777"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省级学会。分别提名不超过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14:paraId="7A54D667" w14:textId="77777777"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设区市科协。分别提名不超过</w:t>
      </w:r>
      <w:r>
        <w:rPr>
          <w:rFonts w:ascii="Times New Roman" w:eastAsia="仿宋_GB2312" w:hAnsi="Times New Roman" w:hint="eastAsia"/>
          <w:sz w:val="32"/>
          <w:szCs w:val="32"/>
        </w:rPr>
        <w:t>30</w:t>
      </w:r>
      <w:r>
        <w:rPr>
          <w:rFonts w:ascii="Times New Roman" w:eastAsia="仿宋_GB2312" w:hAnsi="Times New Roman" w:hint="eastAsia"/>
          <w:sz w:val="32"/>
          <w:szCs w:val="32"/>
        </w:rPr>
        <w:t>项；</w:t>
      </w:r>
    </w:p>
    <w:p w14:paraId="23B22BC0" w14:textId="77777777"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高校科协。分别提名不超过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14:paraId="054521D2" w14:textId="77777777"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省部属科研院所、医院、企业科协。分别提名不超过</w:t>
      </w:r>
      <w:r>
        <w:rPr>
          <w:rFonts w:ascii="Times New Roman" w:eastAsia="仿宋_GB2312" w:hAnsi="Times New Roman" w:hint="eastAsia"/>
          <w:sz w:val="32"/>
          <w:szCs w:val="32"/>
        </w:rPr>
        <w:t>3</w:t>
      </w:r>
      <w:r>
        <w:rPr>
          <w:rFonts w:ascii="Times New Roman" w:eastAsia="仿宋_GB2312" w:hAnsi="Times New Roman" w:hint="eastAsia"/>
          <w:sz w:val="32"/>
          <w:szCs w:val="32"/>
        </w:rPr>
        <w:t>项；</w:t>
      </w:r>
    </w:p>
    <w:p w14:paraId="482F2A30" w14:textId="77777777" w:rsidR="00ED4D68" w:rsidRDefault="003914F9">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sidR="00D20BB0">
        <w:rPr>
          <w:rFonts w:ascii="Times New Roman" w:eastAsia="仿宋_GB2312" w:hAnsi="Times New Roman" w:hint="eastAsia"/>
          <w:sz w:val="32"/>
          <w:szCs w:val="32"/>
        </w:rPr>
        <w:t>两院院士和省级学会理事长。分别提名不超过</w:t>
      </w:r>
      <w:r w:rsidR="00D20BB0">
        <w:rPr>
          <w:rFonts w:ascii="Times New Roman" w:eastAsia="仿宋_GB2312" w:hAnsi="Times New Roman" w:hint="eastAsia"/>
          <w:sz w:val="32"/>
          <w:szCs w:val="32"/>
        </w:rPr>
        <w:t>2</w:t>
      </w:r>
      <w:r w:rsidR="00D20BB0">
        <w:rPr>
          <w:rFonts w:ascii="Times New Roman" w:eastAsia="仿宋_GB2312" w:hAnsi="Times New Roman" w:hint="eastAsia"/>
          <w:sz w:val="32"/>
          <w:szCs w:val="32"/>
        </w:rPr>
        <w:t>项。</w:t>
      </w:r>
    </w:p>
    <w:p w14:paraId="5472566B" w14:textId="77777777" w:rsidR="00ED4D68" w:rsidRDefault="00D20BB0">
      <w:pPr>
        <w:ind w:firstLine="645"/>
        <w:rPr>
          <w:rFonts w:ascii="黑体" w:eastAsia="黑体" w:hAnsi="黑体"/>
          <w:sz w:val="32"/>
          <w:szCs w:val="32"/>
        </w:rPr>
      </w:pPr>
      <w:r>
        <w:rPr>
          <w:rFonts w:ascii="黑体" w:eastAsia="黑体" w:hAnsi="黑体" w:hint="eastAsia"/>
          <w:sz w:val="32"/>
          <w:szCs w:val="32"/>
        </w:rPr>
        <w:t>三、提名程序</w:t>
      </w:r>
    </w:p>
    <w:p w14:paraId="416A1EB0"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关于提名书的材料要求。提名单位、提名专家分别填写《</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年度江苏省行业领域十大科技进展提名书（单位）》《</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年度江苏省行业领域十大科技进展提名书（个人）》。其中，主要完成单位负责人应签字后加盖单位公章，提名单位主要负责人应在“提名理由”栏目签字后加盖单位公章，提名个人应在“提名理由”栏目签字。</w:t>
      </w:r>
    </w:p>
    <w:p w14:paraId="1F281B48"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由提名书和佐证材料组成，提名书是江苏省行业领域十大科技进展遴选的主要依据，文字描述要准确、客观、突出科学发现、技术发明或科技创新内容以及做出的重要贡献。佐证材料主要包括论文论著、专利、参与或主持的科研项目、成果应用等相关实质性证明。</w:t>
      </w:r>
    </w:p>
    <w:p w14:paraId="60AB6EB9"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实行在线提名。正式提名前，提名单位和提名专家需登录“江苏省行业领域十大科技进展提名系统”注册提名者信息。提名书由各提名单位或提名人按照分配的账号和密码组织被提名进展登录“江苏省行业领域十大科技进展提名系统”在线填写、打印生成。</w:t>
      </w:r>
    </w:p>
    <w:p w14:paraId="2BC399AF" w14:textId="77777777"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包括电子版和纸质版，纸质版与提名系统在线填报电子版对应内容须完全一致，形式审查及评审工作均以系统内按时提交的电子版为准。纸质版签名处须由本人亲笔签名，盖章处须加盖单位公章，且所盖公章与单位规范名称一致。</w:t>
      </w:r>
    </w:p>
    <w:p w14:paraId="09EB8653" w14:textId="77777777" w:rsidR="00ED4D68" w:rsidRPr="00606DF7"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江苏省行业领域十大科技进展提名系统开放时间：</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日。提名系统登录入口：</w:t>
      </w:r>
      <w:r>
        <w:rPr>
          <w:rFonts w:ascii="Times New Roman" w:eastAsia="仿宋_GB2312" w:hAnsi="Times New Roman" w:hint="eastAsia"/>
          <w:sz w:val="32"/>
          <w:szCs w:val="32"/>
        </w:rPr>
        <w:t>http://</w:t>
      </w:r>
      <w:r>
        <w:rPr>
          <w:rFonts w:ascii="Times New Roman" w:eastAsia="仿宋_GB2312" w:hAnsi="Times New Roman"/>
          <w:sz w:val="32"/>
          <w:szCs w:val="32"/>
        </w:rPr>
        <w:t>kjjz.octabox.cn</w:t>
      </w:r>
      <w:r>
        <w:rPr>
          <w:rFonts w:ascii="Times New Roman" w:eastAsia="仿宋_GB2312" w:hAnsi="Times New Roman" w:hint="eastAsia"/>
          <w:sz w:val="32"/>
          <w:szCs w:val="32"/>
        </w:rPr>
        <w:t>，省级学会、设区市科协和省部属高校科协账号及密码由省学会服务中心另行通知，其他有提名意向的提名单位及专家可联系省学会服务中心创建账号。</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sidR="00606DF7">
        <w:rPr>
          <w:rFonts w:ascii="Times New Roman" w:eastAsia="仿宋_GB2312" w:hAnsi="Times New Roman" w:hint="eastAsia"/>
          <w:sz w:val="32"/>
          <w:szCs w:val="32"/>
        </w:rPr>
        <w:t>；提名系统操作答疑联系人：孙静；联系方式：</w:t>
      </w:r>
      <w:r w:rsidR="00606DF7">
        <w:rPr>
          <w:rFonts w:ascii="Times New Roman" w:eastAsia="仿宋_GB2312" w:hAnsi="Times New Roman" w:hint="eastAsia"/>
          <w:sz w:val="32"/>
          <w:szCs w:val="32"/>
        </w:rPr>
        <w:t>13771570816</w:t>
      </w:r>
      <w:r w:rsidR="00606DF7">
        <w:rPr>
          <w:rFonts w:ascii="Times New Roman" w:eastAsia="仿宋_GB2312" w:hAnsi="Times New Roman" w:hint="eastAsia"/>
          <w:sz w:val="32"/>
          <w:szCs w:val="32"/>
        </w:rPr>
        <w:t>。</w:t>
      </w:r>
    </w:p>
    <w:p w14:paraId="2B8CD706" w14:textId="77777777"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sz w:val="32"/>
          <w:szCs w:val="32"/>
        </w:rPr>
        <w:t>省学会服务中心</w:t>
      </w:r>
      <w:r>
        <w:rPr>
          <w:rFonts w:ascii="Times New Roman" w:eastAsia="仿宋_GB2312" w:hAnsi="Times New Roman" w:hint="eastAsia"/>
          <w:sz w:val="32"/>
          <w:szCs w:val="32"/>
        </w:rPr>
        <w:t>统一受理纸质提名材料，纸质材料截止时间为</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Pr>
          <w:rFonts w:ascii="Times New Roman" w:eastAsia="仿宋_GB2312" w:hAnsi="Times New Roman"/>
          <w:sz w:val="32"/>
          <w:szCs w:val="32"/>
        </w:rPr>
        <w:t>；电子邮箱：</w:t>
      </w:r>
      <w:r>
        <w:rPr>
          <w:rFonts w:ascii="Times New Roman" w:eastAsia="仿宋_GB2312" w:hAnsi="Times New Roman" w:hint="eastAsia"/>
          <w:sz w:val="32"/>
          <w:szCs w:val="32"/>
        </w:rPr>
        <w:t>jsxh@vip.163.com</w:t>
      </w:r>
      <w:r>
        <w:rPr>
          <w:rFonts w:ascii="Times New Roman" w:eastAsia="仿宋_GB2312" w:hAnsi="Times New Roman" w:hint="eastAsia"/>
          <w:sz w:val="32"/>
          <w:szCs w:val="32"/>
        </w:rPr>
        <w:t>；通信地址：南京市梦都大街</w:t>
      </w:r>
      <w:r>
        <w:rPr>
          <w:rFonts w:ascii="Times New Roman" w:eastAsia="仿宋_GB2312" w:hAnsi="Times New Roman" w:hint="eastAsia"/>
          <w:sz w:val="32"/>
          <w:szCs w:val="32"/>
        </w:rPr>
        <w:t>50</w:t>
      </w:r>
      <w:r>
        <w:rPr>
          <w:rFonts w:ascii="Times New Roman" w:eastAsia="仿宋_GB2312" w:hAnsi="Times New Roman" w:hint="eastAsia"/>
          <w:sz w:val="32"/>
          <w:szCs w:val="32"/>
        </w:rPr>
        <w:t>号东楼</w:t>
      </w:r>
      <w:r>
        <w:rPr>
          <w:rFonts w:ascii="Times New Roman" w:eastAsia="仿宋_GB2312" w:hAnsi="Times New Roman" w:hint="eastAsia"/>
          <w:sz w:val="32"/>
          <w:szCs w:val="32"/>
        </w:rPr>
        <w:t>426</w:t>
      </w:r>
      <w:r>
        <w:rPr>
          <w:rFonts w:ascii="Times New Roman" w:eastAsia="仿宋_GB2312" w:hAnsi="Times New Roman" w:hint="eastAsia"/>
          <w:sz w:val="32"/>
          <w:szCs w:val="32"/>
        </w:rPr>
        <w:t>室</w:t>
      </w:r>
      <w:r>
        <w:rPr>
          <w:rFonts w:ascii="Times New Roman" w:eastAsia="仿宋_GB2312" w:hAnsi="Times New Roman"/>
          <w:sz w:val="32"/>
          <w:szCs w:val="32"/>
        </w:rPr>
        <w:t>。</w:t>
      </w:r>
    </w:p>
    <w:p w14:paraId="5521D5D9" w14:textId="77777777" w:rsidR="00ED4D68" w:rsidRDefault="00D20BB0" w:rsidP="00014A4A">
      <w:pPr>
        <w:ind w:firstLine="645"/>
        <w:rPr>
          <w:rFonts w:ascii="黑体" w:eastAsia="黑体" w:hAnsi="黑体"/>
          <w:sz w:val="32"/>
          <w:szCs w:val="32"/>
        </w:rPr>
      </w:pPr>
      <w:r>
        <w:rPr>
          <w:rFonts w:ascii="黑体" w:eastAsia="黑体" w:hAnsi="黑体" w:hint="eastAsia"/>
          <w:sz w:val="32"/>
          <w:szCs w:val="32"/>
        </w:rPr>
        <w:t>四、工作要求</w:t>
      </w:r>
    </w:p>
    <w:p w14:paraId="0E15C96A" w14:textId="77777777"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主要完成单位对提名材料的真实性、完整性、有效性、合法性</w:t>
      </w:r>
      <w:proofErr w:type="gramStart"/>
      <w:r>
        <w:rPr>
          <w:rFonts w:ascii="Times New Roman" w:eastAsia="仿宋_GB2312" w:hAnsi="Times New Roman" w:hint="eastAsia"/>
          <w:sz w:val="32"/>
          <w:szCs w:val="32"/>
        </w:rPr>
        <w:t>负主体</w:t>
      </w:r>
      <w:proofErr w:type="gramEnd"/>
      <w:r>
        <w:rPr>
          <w:rFonts w:ascii="Times New Roman" w:eastAsia="仿宋_GB2312" w:hAnsi="Times New Roman" w:hint="eastAsia"/>
          <w:sz w:val="32"/>
          <w:szCs w:val="32"/>
        </w:rPr>
        <w:t>责任，应签署书面科研诚信承诺，如有弄虚作假、冒名顶替、侵犯他人知识产权等科研失信行为的，一经查实，将按照有关规定处理。</w:t>
      </w:r>
    </w:p>
    <w:p w14:paraId="74DCAA57" w14:textId="77777777"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提名单位和提名人应认真履行提名责任，对相关材料的真实性和准确性负责，须严格把关，严禁审核走过场、流于形式，确保材料符合提名要求。同时还应承担异议答复、配合了解等职责。</w:t>
      </w:r>
    </w:p>
    <w:p w14:paraId="507FCCB5" w14:textId="77777777" w:rsidR="000E66D1" w:rsidRDefault="000E66D1" w:rsidP="00014A4A">
      <w:pPr>
        <w:tabs>
          <w:tab w:val="left" w:pos="1701"/>
        </w:tabs>
        <w:ind w:firstLineChars="200" w:firstLine="640"/>
        <w:rPr>
          <w:rFonts w:ascii="Times New Roman" w:eastAsia="仿宋_GB2312" w:hAnsi="Times New Roman"/>
          <w:sz w:val="32"/>
          <w:szCs w:val="32"/>
        </w:rPr>
      </w:pPr>
    </w:p>
    <w:p w14:paraId="51DD1465" w14:textId="77777777" w:rsidR="00ED4D68" w:rsidRDefault="00D20BB0" w:rsidP="00014A4A">
      <w:pPr>
        <w:tabs>
          <w:tab w:val="left" w:pos="1701"/>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w:t>
      </w:r>
    </w:p>
    <w:p w14:paraId="29643BF6" w14:textId="77777777" w:rsidR="00ED4D68" w:rsidRDefault="00D20BB0" w:rsidP="00014A4A">
      <w:pPr>
        <w:tabs>
          <w:tab w:val="left" w:pos="1701"/>
        </w:tabs>
        <w:rPr>
          <w:rFonts w:ascii="Times New Roman" w:eastAsia="仿宋_GB2312" w:hAnsi="Times New Roman"/>
          <w:sz w:val="32"/>
          <w:szCs w:val="32"/>
        </w:rPr>
      </w:pP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各领域学会联合体组成及联系方式</w:t>
      </w:r>
    </w:p>
    <w:p w14:paraId="055D1AF9" w14:textId="77777777" w:rsidR="00A459FB" w:rsidRDefault="00A459FB" w:rsidP="00A459FB">
      <w:pPr>
        <w:rPr>
          <w:rFonts w:ascii="Times New Roman" w:eastAsia="仿宋_GB2312" w:hAnsi="Times New Roman"/>
          <w:sz w:val="32"/>
          <w:szCs w:val="32"/>
        </w:rPr>
      </w:pPr>
    </w:p>
    <w:p w14:paraId="5FE06453" w14:textId="77777777" w:rsidR="00014A4A" w:rsidRPr="00014A4A" w:rsidRDefault="00014A4A" w:rsidP="00A459FB">
      <w:pPr>
        <w:rPr>
          <w:rFonts w:ascii="Times New Roman" w:eastAsia="仿宋_GB2312" w:hAnsi="Times New Roman"/>
          <w:sz w:val="32"/>
          <w:szCs w:val="32"/>
        </w:rPr>
      </w:pPr>
    </w:p>
    <w:p w14:paraId="3E75A1E3" w14:textId="77777777" w:rsidR="00672749" w:rsidRPr="00672749" w:rsidRDefault="00672749" w:rsidP="00A459FB">
      <w:pPr>
        <w:rPr>
          <w:rFonts w:ascii="Times New Roman" w:eastAsia="仿宋_GB2312" w:hAnsi="Times New Roman"/>
          <w:sz w:val="32"/>
          <w:szCs w:val="32"/>
        </w:rPr>
      </w:pPr>
    </w:p>
    <w:p w14:paraId="41D06438" w14:textId="77777777" w:rsidR="00A459FB" w:rsidRDefault="00A459FB" w:rsidP="00A459FB">
      <w:pPr>
        <w:rPr>
          <w:rFonts w:ascii="仿宋" w:eastAsia="仿宋" w:hAnsi="仿宋"/>
          <w:sz w:val="30"/>
          <w:szCs w:val="30"/>
        </w:rPr>
      </w:pPr>
      <w:r>
        <w:rPr>
          <w:rFonts w:ascii="仿宋" w:eastAsia="仿宋" w:hAnsi="仿宋" w:hint="eastAsia"/>
          <w:sz w:val="30"/>
          <w:szCs w:val="30"/>
        </w:rPr>
        <w:t xml:space="preserve">省基础研究领域学会联合体       省环境能源领域学会联合体 </w:t>
      </w:r>
    </w:p>
    <w:p w14:paraId="72A1A19D" w14:textId="77777777" w:rsidR="00A459FB" w:rsidRDefault="00A459FB" w:rsidP="00A459FB">
      <w:pPr>
        <w:rPr>
          <w:rFonts w:ascii="仿宋" w:eastAsia="仿宋" w:hAnsi="仿宋"/>
          <w:sz w:val="30"/>
          <w:szCs w:val="30"/>
        </w:rPr>
      </w:pPr>
    </w:p>
    <w:p w14:paraId="3DC20C1B" w14:textId="77777777" w:rsidR="00A459FB" w:rsidRDefault="00A459FB" w:rsidP="00A459FB">
      <w:pPr>
        <w:rPr>
          <w:rFonts w:ascii="仿宋" w:eastAsia="仿宋" w:hAnsi="仿宋"/>
          <w:sz w:val="30"/>
          <w:szCs w:val="30"/>
        </w:rPr>
      </w:pPr>
    </w:p>
    <w:p w14:paraId="58573C40" w14:textId="77777777" w:rsidR="00014A4A" w:rsidRDefault="00014A4A" w:rsidP="00A459FB">
      <w:pPr>
        <w:rPr>
          <w:rFonts w:ascii="仿宋" w:eastAsia="仿宋" w:hAnsi="仿宋"/>
          <w:sz w:val="30"/>
          <w:szCs w:val="30"/>
        </w:rPr>
      </w:pPr>
    </w:p>
    <w:p w14:paraId="25AF584A" w14:textId="77777777" w:rsidR="00A459FB" w:rsidRDefault="00A459FB" w:rsidP="00A459FB">
      <w:pPr>
        <w:rPr>
          <w:rFonts w:ascii="仿宋" w:eastAsia="仿宋" w:hAnsi="仿宋"/>
          <w:sz w:val="30"/>
          <w:szCs w:val="30"/>
        </w:rPr>
      </w:pPr>
      <w:r>
        <w:rPr>
          <w:rFonts w:ascii="仿宋" w:eastAsia="仿宋" w:hAnsi="仿宋" w:hint="eastAsia"/>
          <w:sz w:val="30"/>
          <w:szCs w:val="30"/>
        </w:rPr>
        <w:t>省新材料化工纺织领域学会联合体 省生物医药领域学会联合体</w:t>
      </w:r>
    </w:p>
    <w:p w14:paraId="52DADE15" w14:textId="77777777" w:rsidR="00A459FB" w:rsidRDefault="00A459FB" w:rsidP="00A459FB">
      <w:pPr>
        <w:rPr>
          <w:rFonts w:ascii="仿宋" w:eastAsia="仿宋" w:hAnsi="仿宋"/>
          <w:sz w:val="30"/>
          <w:szCs w:val="30"/>
        </w:rPr>
      </w:pPr>
    </w:p>
    <w:p w14:paraId="3186A53F" w14:textId="77777777" w:rsidR="00A459FB" w:rsidRDefault="00A459FB" w:rsidP="00A459FB">
      <w:pPr>
        <w:rPr>
          <w:rFonts w:ascii="仿宋" w:eastAsia="仿宋" w:hAnsi="仿宋"/>
          <w:sz w:val="30"/>
          <w:szCs w:val="30"/>
        </w:rPr>
      </w:pPr>
    </w:p>
    <w:p w14:paraId="157E1EA8" w14:textId="77777777" w:rsidR="00014A4A" w:rsidRDefault="00014A4A" w:rsidP="00A459FB">
      <w:pPr>
        <w:rPr>
          <w:rFonts w:ascii="仿宋" w:eastAsia="仿宋" w:hAnsi="仿宋"/>
          <w:sz w:val="30"/>
          <w:szCs w:val="30"/>
        </w:rPr>
      </w:pPr>
    </w:p>
    <w:p w14:paraId="226AD26C" w14:textId="77777777" w:rsidR="00A459FB" w:rsidRDefault="00A459FB" w:rsidP="00A459FB">
      <w:pPr>
        <w:rPr>
          <w:rFonts w:ascii="仿宋" w:eastAsia="仿宋" w:hAnsi="仿宋"/>
          <w:sz w:val="30"/>
          <w:szCs w:val="30"/>
        </w:rPr>
      </w:pPr>
      <w:r>
        <w:rPr>
          <w:rFonts w:ascii="仿宋" w:eastAsia="仿宋" w:hAnsi="仿宋" w:hint="eastAsia"/>
          <w:sz w:val="30"/>
          <w:szCs w:val="30"/>
        </w:rPr>
        <w:t>省装备制造领域学会联合体 省土木水利交通建筑领域学会联合体</w:t>
      </w:r>
    </w:p>
    <w:p w14:paraId="77174655" w14:textId="77777777" w:rsidR="00A459FB" w:rsidRDefault="00A459FB" w:rsidP="00A459FB">
      <w:pPr>
        <w:rPr>
          <w:rFonts w:ascii="仿宋" w:eastAsia="仿宋" w:hAnsi="仿宋"/>
          <w:sz w:val="30"/>
          <w:szCs w:val="30"/>
        </w:rPr>
      </w:pPr>
    </w:p>
    <w:p w14:paraId="52F2278F" w14:textId="77777777" w:rsidR="00A459FB" w:rsidRDefault="00A459FB" w:rsidP="00A459FB">
      <w:pPr>
        <w:rPr>
          <w:rFonts w:ascii="仿宋" w:eastAsia="仿宋" w:hAnsi="仿宋"/>
          <w:sz w:val="30"/>
          <w:szCs w:val="30"/>
        </w:rPr>
      </w:pPr>
    </w:p>
    <w:p w14:paraId="2EE47C61" w14:textId="77777777" w:rsidR="00014A4A" w:rsidRPr="00014A4A" w:rsidRDefault="00014A4A" w:rsidP="00A459FB">
      <w:pPr>
        <w:rPr>
          <w:rFonts w:ascii="仿宋" w:eastAsia="仿宋" w:hAnsi="仿宋"/>
          <w:sz w:val="30"/>
          <w:szCs w:val="30"/>
        </w:rPr>
      </w:pPr>
    </w:p>
    <w:p w14:paraId="0E847081" w14:textId="77777777" w:rsidR="00A459FB" w:rsidRDefault="00A459FB" w:rsidP="00A459FB">
      <w:pPr>
        <w:rPr>
          <w:rFonts w:ascii="仿宋" w:eastAsia="仿宋" w:hAnsi="仿宋"/>
          <w:sz w:val="30"/>
          <w:szCs w:val="30"/>
        </w:rPr>
      </w:pPr>
      <w:r>
        <w:rPr>
          <w:rFonts w:ascii="仿宋" w:eastAsia="仿宋" w:hAnsi="仿宋" w:hint="eastAsia"/>
          <w:sz w:val="30"/>
          <w:szCs w:val="30"/>
        </w:rPr>
        <w:t>省电子信息领域学会联合体       省现代农业领域学会联合体</w:t>
      </w:r>
    </w:p>
    <w:p w14:paraId="09DCC17C" w14:textId="77777777" w:rsidR="00A459FB" w:rsidRDefault="00A459FB" w:rsidP="00A459FB">
      <w:pPr>
        <w:rPr>
          <w:rFonts w:ascii="Times New Roman" w:eastAsia="仿宋_GB2312" w:hAnsi="Times New Roman"/>
          <w:sz w:val="32"/>
          <w:szCs w:val="32"/>
        </w:rPr>
      </w:pPr>
    </w:p>
    <w:p w14:paraId="74F7637F" w14:textId="77777777" w:rsidR="00A459FB" w:rsidRDefault="00A459FB" w:rsidP="00A459FB">
      <w:pPr>
        <w:rPr>
          <w:rFonts w:ascii="Times New Roman" w:eastAsia="仿宋_GB2312" w:hAnsi="Times New Roman"/>
          <w:sz w:val="32"/>
          <w:szCs w:val="32"/>
        </w:rPr>
      </w:pPr>
    </w:p>
    <w:p w14:paraId="51B0FAD8" w14:textId="77777777" w:rsidR="00014A4A" w:rsidRPr="00014A4A" w:rsidRDefault="00014A4A" w:rsidP="00A459FB">
      <w:pPr>
        <w:rPr>
          <w:rFonts w:ascii="Times New Roman" w:eastAsia="仿宋_GB2312" w:hAnsi="Times New Roman"/>
          <w:sz w:val="32"/>
          <w:szCs w:val="32"/>
        </w:rPr>
      </w:pPr>
    </w:p>
    <w:p w14:paraId="0D94061D" w14:textId="77777777" w:rsidR="00ED4D68" w:rsidRDefault="00D20BB0" w:rsidP="003D6847">
      <w:pPr>
        <w:wordWrap w:val="0"/>
        <w:jc w:val="right"/>
        <w:rPr>
          <w:rFonts w:ascii="Times New Roman" w:eastAsia="仿宋_GB2312" w:hAnsi="Times New Roman"/>
          <w:sz w:val="32"/>
          <w:szCs w:val="32"/>
        </w:rPr>
      </w:pPr>
      <w:r>
        <w:rPr>
          <w:rFonts w:ascii="Times New Roman" w:eastAsia="仿宋_GB2312" w:hAnsi="Times New Roman" w:hint="eastAsia"/>
          <w:sz w:val="32"/>
          <w:szCs w:val="32"/>
        </w:rPr>
        <w:t>省学会服务中心</w:t>
      </w:r>
      <w:r w:rsidR="003D6847">
        <w:rPr>
          <w:rFonts w:ascii="Times New Roman" w:eastAsia="仿宋_GB2312" w:hAnsi="Times New Roman" w:hint="eastAsia"/>
          <w:sz w:val="32"/>
          <w:szCs w:val="32"/>
        </w:rPr>
        <w:t xml:space="preserve">     </w:t>
      </w:r>
    </w:p>
    <w:p w14:paraId="02BB519E" w14:textId="77777777" w:rsidR="00ED4D68" w:rsidRDefault="00D20BB0" w:rsidP="003D6847">
      <w:pPr>
        <w:ind w:right="640"/>
        <w:jc w:val="right"/>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月</w:t>
      </w:r>
      <w:r w:rsidR="00CF29F8">
        <w:rPr>
          <w:rFonts w:ascii="Times New Roman" w:eastAsia="仿宋_GB2312" w:hAnsi="Times New Roman" w:hint="eastAsia"/>
          <w:sz w:val="32"/>
          <w:szCs w:val="32"/>
        </w:rPr>
        <w:t>9</w:t>
      </w:r>
      <w:r>
        <w:rPr>
          <w:rFonts w:ascii="Times New Roman" w:eastAsia="仿宋_GB2312" w:hAnsi="Times New Roman"/>
          <w:sz w:val="32"/>
          <w:szCs w:val="32"/>
        </w:rPr>
        <w:t>日</w:t>
      </w:r>
    </w:p>
    <w:p w14:paraId="6736CE06" w14:textId="77777777" w:rsidR="00ED4D68" w:rsidRDefault="00D20BB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C8A9BCB" w14:textId="77777777" w:rsidR="00ED4D68" w:rsidRDefault="00D20BB0">
      <w:pPr>
        <w:rPr>
          <w:rFonts w:ascii="Times New Roman" w:eastAsia="仿宋_GB2312" w:hAnsi="Times New Roman"/>
          <w:sz w:val="32"/>
          <w:szCs w:val="32"/>
        </w:rPr>
      </w:pPr>
      <w:r>
        <w:rPr>
          <w:rFonts w:ascii="黑体" w:eastAsia="黑体" w:hAnsi="黑体" w:hint="eastAsia"/>
          <w:sz w:val="32"/>
          <w:szCs w:val="32"/>
        </w:rPr>
        <w:t>附件</w:t>
      </w:r>
      <w:r>
        <w:rPr>
          <w:rFonts w:ascii="Times New Roman" w:eastAsia="仿宋_GB2312" w:hAnsi="Times New Roman" w:hint="eastAsia"/>
          <w:sz w:val="32"/>
          <w:szCs w:val="32"/>
        </w:rPr>
        <w:t>1</w:t>
      </w:r>
    </w:p>
    <w:p w14:paraId="2C877C89" w14:textId="77777777"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t>2023年度江苏省行业领域十大科技进展提名书（单位）</w:t>
      </w:r>
    </w:p>
    <w:tbl>
      <w:tblPr>
        <w:tblW w:w="8789" w:type="dxa"/>
        <w:tblInd w:w="108" w:type="dxa"/>
        <w:tblLook w:val="04A0" w:firstRow="1" w:lastRow="0" w:firstColumn="1" w:lastColumn="0" w:noHBand="0" w:noVBand="1"/>
      </w:tblPr>
      <w:tblGrid>
        <w:gridCol w:w="1276"/>
        <w:gridCol w:w="1305"/>
        <w:gridCol w:w="1955"/>
        <w:gridCol w:w="1361"/>
        <w:gridCol w:w="2892"/>
      </w:tblGrid>
      <w:tr w:rsidR="00ED4D68" w14:paraId="7DD9C170" w14:textId="77777777">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14:paraId="64C159AD" w14:textId="77777777"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689A2DBE"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14:paraId="12B9390F"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25DEE9B7"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73B8C70D" w14:textId="77777777" w:rsidR="00ED4D68" w:rsidRDefault="00ED4D68">
            <w:pPr>
              <w:widowControl/>
              <w:ind w:firstLineChars="150" w:firstLine="422"/>
              <w:jc w:val="left"/>
              <w:rPr>
                <w:rFonts w:ascii="Times New Roman" w:eastAsia="仿宋" w:hAnsi="Times New Roman"/>
                <w:b/>
                <w:kern w:val="0"/>
                <w:sz w:val="28"/>
                <w:szCs w:val="28"/>
              </w:rPr>
            </w:pPr>
          </w:p>
        </w:tc>
      </w:tr>
      <w:tr w:rsidR="00ED4D68" w14:paraId="18B00FD5"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66CEA753"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20F601CE" w14:textId="77777777"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14:paraId="5AE36029"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355C299C"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2BB5073C"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14:paraId="112E5512" w14:textId="77777777">
        <w:trPr>
          <w:trHeight w:val="427"/>
        </w:trPr>
        <w:tc>
          <w:tcPr>
            <w:tcW w:w="1276" w:type="dxa"/>
            <w:vMerge w:val="restart"/>
            <w:tcBorders>
              <w:top w:val="nil"/>
              <w:left w:val="single" w:sz="4" w:space="0" w:color="auto"/>
              <w:bottom w:val="single" w:sz="4" w:space="0" w:color="000000"/>
              <w:right w:val="single" w:sz="4" w:space="0" w:color="auto"/>
            </w:tcBorders>
            <w:vAlign w:val="center"/>
          </w:tcPr>
          <w:p w14:paraId="5FECFD27"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14:paraId="21B8AF77"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14:paraId="45302A18" w14:textId="77777777"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14:paraId="63CBA798"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14:paraId="16E959FF" w14:textId="77777777" w:rsidR="00ED4D68" w:rsidRDefault="00ED4D68">
            <w:pPr>
              <w:widowControl/>
              <w:jc w:val="left"/>
              <w:rPr>
                <w:rFonts w:ascii="Times New Roman" w:eastAsia="华文仿宋" w:hAnsi="Times New Roman"/>
                <w:b/>
                <w:bCs/>
                <w:kern w:val="0"/>
                <w:sz w:val="22"/>
                <w:szCs w:val="22"/>
              </w:rPr>
            </w:pPr>
          </w:p>
        </w:tc>
      </w:tr>
      <w:tr w:rsidR="00ED4D68" w14:paraId="316FAF56" w14:textId="77777777">
        <w:trPr>
          <w:trHeight w:val="408"/>
        </w:trPr>
        <w:tc>
          <w:tcPr>
            <w:tcW w:w="1276" w:type="dxa"/>
            <w:vMerge/>
            <w:tcBorders>
              <w:top w:val="nil"/>
              <w:left w:val="single" w:sz="4" w:space="0" w:color="auto"/>
              <w:bottom w:val="single" w:sz="4" w:space="0" w:color="000000"/>
              <w:right w:val="single" w:sz="4" w:space="0" w:color="auto"/>
            </w:tcBorders>
            <w:vAlign w:val="center"/>
          </w:tcPr>
          <w:p w14:paraId="39824751" w14:textId="77777777"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14:paraId="55F6B59B"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14:paraId="74A1EA93" w14:textId="77777777"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14:paraId="02B0FF7E"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14:paraId="5B464270" w14:textId="77777777" w:rsidR="00ED4D68" w:rsidRDefault="00ED4D68">
            <w:pPr>
              <w:widowControl/>
              <w:jc w:val="left"/>
              <w:rPr>
                <w:rFonts w:ascii="Times New Roman" w:eastAsia="华文仿宋" w:hAnsi="Times New Roman"/>
                <w:b/>
                <w:bCs/>
                <w:kern w:val="0"/>
                <w:sz w:val="22"/>
                <w:szCs w:val="22"/>
              </w:rPr>
            </w:pPr>
          </w:p>
        </w:tc>
      </w:tr>
      <w:tr w:rsidR="00ED4D68" w14:paraId="512D6190"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24A64F42"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提名</w:t>
            </w:r>
            <w:r>
              <w:rPr>
                <w:rFonts w:ascii="Times New Roman" w:eastAsia="华文仿宋" w:hAnsi="Times New Roman"/>
                <w:b/>
                <w:bCs/>
                <w:kern w:val="0"/>
                <w:sz w:val="24"/>
              </w:rPr>
              <w:t>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1B3B68BA" w14:textId="77777777" w:rsidR="00ED4D68" w:rsidRDefault="00ED4D68">
            <w:pPr>
              <w:widowControl/>
              <w:ind w:firstLineChars="150" w:firstLine="315"/>
              <w:jc w:val="left"/>
              <w:rPr>
                <w:rFonts w:ascii="楷体_GB2312" w:eastAsia="楷体_GB2312" w:hAnsi="Times New Roman"/>
                <w:kern w:val="0"/>
                <w:szCs w:val="21"/>
              </w:rPr>
            </w:pPr>
          </w:p>
        </w:tc>
      </w:tr>
      <w:tr w:rsidR="00ED4D68" w14:paraId="6E26A898" w14:textId="77777777">
        <w:trPr>
          <w:trHeight w:val="822"/>
        </w:trPr>
        <w:tc>
          <w:tcPr>
            <w:tcW w:w="1276" w:type="dxa"/>
            <w:tcBorders>
              <w:top w:val="nil"/>
              <w:left w:val="single" w:sz="4" w:space="0" w:color="auto"/>
              <w:bottom w:val="single" w:sz="4" w:space="0" w:color="000000"/>
              <w:right w:val="single" w:sz="4" w:space="0" w:color="auto"/>
            </w:tcBorders>
            <w:vAlign w:val="center"/>
          </w:tcPr>
          <w:p w14:paraId="5504C1C7"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w:t>
            </w:r>
          </w:p>
          <w:p w14:paraId="328AE1C9"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b/>
                <w:bCs/>
                <w:kern w:val="0"/>
                <w:sz w:val="24"/>
              </w:rPr>
              <w:t>通讯地址</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1504A47A" w14:textId="77777777" w:rsidR="00ED4D68" w:rsidRDefault="00ED4D68">
            <w:pPr>
              <w:widowControl/>
              <w:ind w:firstLineChars="150" w:firstLine="315"/>
              <w:jc w:val="left"/>
              <w:rPr>
                <w:rFonts w:ascii="楷体_GB2312" w:eastAsia="楷体_GB2312" w:hAnsi="Times New Roman"/>
                <w:kern w:val="0"/>
                <w:szCs w:val="21"/>
              </w:rPr>
            </w:pPr>
          </w:p>
        </w:tc>
      </w:tr>
      <w:tr w:rsidR="00ED4D68" w14:paraId="31E0FD89" w14:textId="77777777">
        <w:trPr>
          <w:trHeight w:val="624"/>
        </w:trPr>
        <w:tc>
          <w:tcPr>
            <w:tcW w:w="1276" w:type="dxa"/>
            <w:vMerge w:val="restart"/>
            <w:tcBorders>
              <w:top w:val="nil"/>
              <w:left w:val="single" w:sz="4" w:space="0" w:color="auto"/>
              <w:right w:val="single" w:sz="4" w:space="0" w:color="auto"/>
            </w:tcBorders>
            <w:vAlign w:val="center"/>
          </w:tcPr>
          <w:p w14:paraId="5C1ECBF9"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提名单位联系人</w:t>
            </w:r>
          </w:p>
        </w:tc>
        <w:tc>
          <w:tcPr>
            <w:tcW w:w="1305" w:type="dxa"/>
            <w:tcBorders>
              <w:top w:val="single" w:sz="4" w:space="0" w:color="auto"/>
              <w:left w:val="single" w:sz="4" w:space="0" w:color="auto"/>
              <w:bottom w:val="single" w:sz="4" w:space="0" w:color="000000"/>
              <w:right w:val="single" w:sz="4" w:space="0" w:color="000000"/>
            </w:tcBorders>
            <w:noWrap/>
            <w:vAlign w:val="center"/>
          </w:tcPr>
          <w:p w14:paraId="2483F9EF"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single" w:sz="4" w:space="0" w:color="auto"/>
              <w:left w:val="single" w:sz="4" w:space="0" w:color="auto"/>
              <w:bottom w:val="single" w:sz="4" w:space="0" w:color="000000"/>
              <w:right w:val="single" w:sz="4" w:space="0" w:color="000000"/>
            </w:tcBorders>
            <w:vAlign w:val="center"/>
          </w:tcPr>
          <w:p w14:paraId="7617FD91" w14:textId="77777777"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14:paraId="1167A947"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000000"/>
              <w:right w:val="single" w:sz="4" w:space="0" w:color="000000"/>
            </w:tcBorders>
            <w:vAlign w:val="center"/>
          </w:tcPr>
          <w:p w14:paraId="50D5B72C" w14:textId="77777777" w:rsidR="00ED4D68" w:rsidRDefault="00ED4D68">
            <w:pPr>
              <w:widowControl/>
              <w:ind w:firstLineChars="150" w:firstLine="315"/>
              <w:jc w:val="left"/>
              <w:rPr>
                <w:rFonts w:ascii="楷体_GB2312" w:eastAsia="楷体_GB2312" w:hAnsi="Times New Roman"/>
                <w:kern w:val="0"/>
                <w:szCs w:val="21"/>
              </w:rPr>
            </w:pPr>
          </w:p>
        </w:tc>
      </w:tr>
      <w:tr w:rsidR="00ED4D68" w14:paraId="1E31450F" w14:textId="77777777">
        <w:trPr>
          <w:trHeight w:val="624"/>
        </w:trPr>
        <w:tc>
          <w:tcPr>
            <w:tcW w:w="1276" w:type="dxa"/>
            <w:vMerge/>
            <w:tcBorders>
              <w:left w:val="single" w:sz="4" w:space="0" w:color="auto"/>
              <w:bottom w:val="single" w:sz="4" w:space="0" w:color="000000"/>
              <w:right w:val="single" w:sz="4" w:space="0" w:color="auto"/>
            </w:tcBorders>
            <w:vAlign w:val="center"/>
          </w:tcPr>
          <w:p w14:paraId="1F6B2F7D" w14:textId="77777777" w:rsidR="00ED4D68" w:rsidRDefault="00ED4D68">
            <w:pPr>
              <w:widowControl/>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14:paraId="6E098328"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14:paraId="7DF990EF" w14:textId="77777777"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14:paraId="6A3A2751"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14:paraId="5403506D" w14:textId="77777777" w:rsidR="00ED4D68" w:rsidRDefault="00ED4D68">
            <w:pPr>
              <w:widowControl/>
              <w:ind w:firstLineChars="150" w:firstLine="315"/>
              <w:jc w:val="left"/>
              <w:rPr>
                <w:rFonts w:ascii="楷体_GB2312" w:eastAsia="楷体_GB2312" w:hAnsi="Times New Roman"/>
                <w:kern w:val="0"/>
                <w:szCs w:val="21"/>
              </w:rPr>
            </w:pPr>
          </w:p>
        </w:tc>
      </w:tr>
      <w:tr w:rsidR="00ED4D68" w14:paraId="39B17CB3" w14:textId="77777777">
        <w:trPr>
          <w:trHeight w:val="4092"/>
        </w:trPr>
        <w:tc>
          <w:tcPr>
            <w:tcW w:w="1276" w:type="dxa"/>
            <w:tcBorders>
              <w:top w:val="single" w:sz="4" w:space="0" w:color="000000"/>
              <w:left w:val="single" w:sz="4" w:space="0" w:color="auto"/>
              <w:bottom w:val="single" w:sz="4" w:space="0" w:color="auto"/>
              <w:right w:val="single" w:sz="4" w:space="0" w:color="auto"/>
            </w:tcBorders>
            <w:vAlign w:val="center"/>
          </w:tcPr>
          <w:p w14:paraId="633313A8"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14:paraId="3986119D" w14:textId="77777777"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14:paraId="675E77FE" w14:textId="77777777" w:rsidR="00ED4D68" w:rsidRDefault="00ED4D68">
            <w:pPr>
              <w:widowControl/>
              <w:ind w:firstLineChars="150" w:firstLine="315"/>
              <w:jc w:val="left"/>
              <w:rPr>
                <w:rFonts w:ascii="楷体_GB2312" w:eastAsia="楷体_GB2312" w:hAnsi="Times New Roman"/>
                <w:kern w:val="0"/>
                <w:szCs w:val="21"/>
              </w:rPr>
            </w:pPr>
          </w:p>
          <w:p w14:paraId="2E2E41D0"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14:paraId="3F9F89AD" w14:textId="77777777" w:rsidR="00ED4D68" w:rsidRDefault="00ED4D68">
            <w:pPr>
              <w:widowControl/>
              <w:rPr>
                <w:rFonts w:ascii="Times New Roman" w:eastAsia="华文仿宋" w:hAnsi="Times New Roman"/>
                <w:kern w:val="0"/>
                <w:sz w:val="24"/>
              </w:rPr>
            </w:pPr>
          </w:p>
          <w:p w14:paraId="667185C4" w14:textId="77777777" w:rsidR="00ED4D68" w:rsidRDefault="00ED4D68">
            <w:pPr>
              <w:widowControl/>
              <w:rPr>
                <w:rFonts w:ascii="Times New Roman" w:eastAsia="华文仿宋" w:hAnsi="Times New Roman"/>
                <w:kern w:val="0"/>
                <w:sz w:val="24"/>
              </w:rPr>
            </w:pPr>
          </w:p>
          <w:p w14:paraId="2C259AD4" w14:textId="77777777" w:rsidR="00ED4D68" w:rsidRDefault="00ED4D68">
            <w:pPr>
              <w:widowControl/>
              <w:rPr>
                <w:rFonts w:ascii="Times New Roman" w:eastAsia="华文仿宋" w:hAnsi="Times New Roman"/>
                <w:kern w:val="0"/>
                <w:sz w:val="24"/>
              </w:rPr>
            </w:pPr>
          </w:p>
        </w:tc>
      </w:tr>
      <w:tr w:rsidR="00ED4D68" w14:paraId="298595EB" w14:textId="77777777">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14:paraId="6909B604"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14:paraId="3498B33C"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14:paraId="6120E155"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14:paraId="4571603B" w14:textId="77777777" w:rsidR="00ED4D68" w:rsidRDefault="00D20BB0">
            <w:pPr>
              <w:widowControl/>
              <w:jc w:val="left"/>
              <w:rPr>
                <w:rFonts w:ascii="Times New Roman" w:eastAsia="华文仿宋" w:hAnsi="Times New Roman"/>
                <w:kern w:val="0"/>
                <w:sz w:val="28"/>
                <w:szCs w:val="28"/>
              </w:rPr>
            </w:pPr>
            <w:r>
              <w:rPr>
                <w:rFonts w:ascii="楷体_GB2312" w:eastAsia="楷体_GB2312" w:hAnsi="Times New Roman" w:hint="eastAsia"/>
                <w:kern w:val="0"/>
                <w:szCs w:val="21"/>
              </w:rPr>
              <w:t xml:space="preserve">   </w:t>
            </w:r>
          </w:p>
        </w:tc>
      </w:tr>
      <w:tr w:rsidR="00ED4D68" w14:paraId="710B2602" w14:textId="77777777">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14:paraId="04D53416" w14:textId="77777777"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14:paraId="023BF00F" w14:textId="77777777"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14:paraId="50752E8A"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14:paraId="3A873BBA" w14:textId="77777777" w:rsidR="00ED4D68" w:rsidRDefault="00ED4D68">
            <w:pPr>
              <w:widowControl/>
              <w:ind w:firstLineChars="150" w:firstLine="315"/>
              <w:jc w:val="left"/>
              <w:rPr>
                <w:rFonts w:ascii="楷体_GB2312" w:eastAsia="楷体_GB2312" w:hAnsi="Times New Roman"/>
                <w:kern w:val="0"/>
                <w:szCs w:val="21"/>
              </w:rPr>
            </w:pPr>
          </w:p>
        </w:tc>
      </w:tr>
      <w:tr w:rsidR="00ED4D68" w14:paraId="508BBD9C" w14:textId="77777777">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14:paraId="53BE19F4"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14:paraId="3EF68FF7"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14:paraId="13FDC6E8"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14:paraId="09C47366" w14:textId="77777777" w:rsidR="00ED4D68" w:rsidRDefault="00ED4D68">
            <w:pPr>
              <w:widowControl/>
              <w:ind w:firstLineChars="150" w:firstLine="315"/>
              <w:jc w:val="left"/>
              <w:rPr>
                <w:rFonts w:ascii="楷体_GB2312" w:eastAsia="楷体_GB2312" w:hAnsi="Times New Roman"/>
                <w:kern w:val="0"/>
                <w:szCs w:val="21"/>
              </w:rPr>
            </w:pPr>
          </w:p>
        </w:tc>
      </w:tr>
      <w:tr w:rsidR="00ED4D68" w14:paraId="2939344E" w14:textId="77777777">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14:paraId="1BF5F44C"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14:paraId="45A9CD4B"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14:paraId="1E358D3D"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14:paraId="07783295" w14:textId="77777777" w:rsidR="00ED4D68" w:rsidRDefault="00ED4D68">
            <w:pPr>
              <w:widowControl/>
              <w:ind w:firstLineChars="150" w:firstLine="315"/>
              <w:jc w:val="left"/>
              <w:rPr>
                <w:rFonts w:ascii="楷体_GB2312" w:eastAsia="楷体_GB2312" w:hAnsi="Times New Roman"/>
                <w:kern w:val="0"/>
                <w:szCs w:val="21"/>
              </w:rPr>
            </w:pPr>
          </w:p>
        </w:tc>
      </w:tr>
      <w:tr w:rsidR="00ED4D68" w14:paraId="7EEACF3D" w14:textId="77777777">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14:paraId="12985454" w14:textId="77777777"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14:paraId="78E7D2A2" w14:textId="77777777" w:rsidR="00ED4D68" w:rsidRDefault="00D20BB0">
            <w:pPr>
              <w:widowControl/>
              <w:ind w:firstLineChars="150" w:firstLine="420"/>
              <w:jc w:val="left"/>
              <w:rPr>
                <w:rFonts w:ascii="Times New Roman" w:eastAsia="华文仿宋" w:hAnsi="Times New Roman"/>
                <w:kern w:val="0"/>
                <w:sz w:val="28"/>
                <w:szCs w:val="28"/>
              </w:rPr>
            </w:pPr>
            <w:r>
              <w:rPr>
                <w:rFonts w:ascii="Times New Roman" w:eastAsia="华文仿宋" w:hAnsi="Times New Roman" w:hint="eastAsia"/>
                <w:kern w:val="0"/>
                <w:sz w:val="28"/>
                <w:szCs w:val="28"/>
              </w:rPr>
              <w:t>郑重</w:t>
            </w:r>
            <w:proofErr w:type="gramStart"/>
            <w:r>
              <w:rPr>
                <w:rFonts w:ascii="Times New Roman" w:eastAsia="华文仿宋" w:hAnsi="Times New Roman" w:hint="eastAsia"/>
                <w:kern w:val="0"/>
                <w:sz w:val="28"/>
                <w:szCs w:val="28"/>
              </w:rPr>
              <w:t>作出</w:t>
            </w:r>
            <w:proofErr w:type="gramEnd"/>
            <w:r>
              <w:rPr>
                <w:rFonts w:ascii="Times New Roman" w:eastAsia="华文仿宋" w:hAnsi="Times New Roman" w:hint="eastAsia"/>
                <w:kern w:val="0"/>
                <w:sz w:val="28"/>
                <w:szCs w:val="28"/>
              </w:rPr>
              <w:t>以下承诺：</w:t>
            </w:r>
          </w:p>
          <w:p w14:paraId="708892ED" w14:textId="77777777"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14:paraId="42797486" w14:textId="77777777"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14:paraId="48781E35" w14:textId="77777777"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14:paraId="432BB5D0" w14:textId="77777777"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14:paraId="6A56FF54" w14:textId="77777777">
        <w:trPr>
          <w:trHeight w:val="3188"/>
        </w:trPr>
        <w:tc>
          <w:tcPr>
            <w:tcW w:w="1276" w:type="dxa"/>
            <w:tcBorders>
              <w:top w:val="single" w:sz="4" w:space="0" w:color="auto"/>
              <w:left w:val="single" w:sz="4" w:space="0" w:color="auto"/>
              <w:bottom w:val="single" w:sz="4" w:space="0" w:color="000000"/>
              <w:right w:val="single" w:sz="4" w:space="0" w:color="auto"/>
            </w:tcBorders>
            <w:vAlign w:val="center"/>
          </w:tcPr>
          <w:p w14:paraId="111D5FD5" w14:textId="77777777"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14:paraId="2EF22DD8" w14:textId="77777777" w:rsidR="00ED4D68" w:rsidRDefault="00ED4D68">
            <w:pPr>
              <w:widowControl/>
              <w:ind w:firstLineChars="150" w:firstLine="315"/>
              <w:jc w:val="left"/>
              <w:rPr>
                <w:rFonts w:ascii="楷体_GB2312" w:eastAsia="楷体_GB2312" w:hAnsi="Times New Roman"/>
                <w:kern w:val="0"/>
                <w:szCs w:val="21"/>
              </w:rPr>
            </w:pPr>
          </w:p>
          <w:p w14:paraId="1BD58B8A" w14:textId="77777777"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14:paraId="7D55B0CC" w14:textId="77777777">
        <w:trPr>
          <w:trHeight w:val="106"/>
        </w:trPr>
        <w:tc>
          <w:tcPr>
            <w:tcW w:w="1276" w:type="dxa"/>
            <w:tcBorders>
              <w:top w:val="nil"/>
              <w:left w:val="single" w:sz="4" w:space="0" w:color="auto"/>
              <w:bottom w:val="single" w:sz="4" w:space="0" w:color="000000"/>
              <w:right w:val="single" w:sz="4" w:space="0" w:color="auto"/>
            </w:tcBorders>
            <w:vAlign w:val="center"/>
          </w:tcPr>
          <w:p w14:paraId="268E1D52"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14:paraId="3507AA88"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14:paraId="0225F1C9" w14:textId="77777777" w:rsidR="00ED4D68" w:rsidRDefault="00ED4D68">
            <w:pPr>
              <w:widowControl/>
              <w:ind w:firstLineChars="150" w:firstLine="315"/>
              <w:jc w:val="left"/>
              <w:rPr>
                <w:rFonts w:ascii="楷体_GB2312" w:eastAsia="楷体_GB2312" w:hAnsi="Times New Roman"/>
                <w:kern w:val="0"/>
                <w:szCs w:val="21"/>
              </w:rPr>
            </w:pPr>
          </w:p>
          <w:p w14:paraId="04B95F59" w14:textId="77777777"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（从创新性、影响力以及科技贡献率等方面阐述）</w:t>
            </w:r>
          </w:p>
          <w:p w14:paraId="568B9D12" w14:textId="77777777" w:rsidR="00ED4D68" w:rsidRDefault="00ED4D68">
            <w:pPr>
              <w:widowControl/>
              <w:ind w:right="220"/>
              <w:jc w:val="left"/>
              <w:rPr>
                <w:rFonts w:ascii="Times New Roman" w:eastAsia="华文仿宋" w:hAnsi="Times New Roman"/>
                <w:kern w:val="0"/>
                <w:sz w:val="22"/>
                <w:szCs w:val="22"/>
              </w:rPr>
            </w:pPr>
          </w:p>
          <w:p w14:paraId="45158DCD" w14:textId="77777777" w:rsidR="00ED4D68" w:rsidRDefault="00ED4D68">
            <w:pPr>
              <w:widowControl/>
              <w:ind w:right="220"/>
              <w:jc w:val="left"/>
              <w:rPr>
                <w:rFonts w:ascii="Times New Roman" w:eastAsia="华文仿宋" w:hAnsi="Times New Roman"/>
                <w:kern w:val="0"/>
                <w:sz w:val="22"/>
                <w:szCs w:val="22"/>
              </w:rPr>
            </w:pPr>
          </w:p>
          <w:p w14:paraId="66EDCCF5" w14:textId="77777777" w:rsidR="00ED4D68" w:rsidRDefault="00ED4D68">
            <w:pPr>
              <w:widowControl/>
              <w:ind w:right="220"/>
              <w:jc w:val="left"/>
              <w:rPr>
                <w:rFonts w:ascii="Times New Roman" w:eastAsia="华文仿宋" w:hAnsi="Times New Roman"/>
                <w:kern w:val="0"/>
                <w:sz w:val="22"/>
                <w:szCs w:val="22"/>
              </w:rPr>
            </w:pPr>
          </w:p>
          <w:p w14:paraId="4BDCCAE4" w14:textId="77777777" w:rsidR="00ED4D68" w:rsidRDefault="00ED4D68">
            <w:pPr>
              <w:widowControl/>
              <w:ind w:right="220"/>
              <w:jc w:val="left"/>
              <w:rPr>
                <w:rFonts w:ascii="Times New Roman" w:eastAsia="华文仿宋" w:hAnsi="Times New Roman"/>
                <w:kern w:val="0"/>
                <w:sz w:val="22"/>
                <w:szCs w:val="22"/>
              </w:rPr>
            </w:pPr>
          </w:p>
          <w:p w14:paraId="70605847" w14:textId="77777777" w:rsidR="00ED4D68" w:rsidRDefault="00ED4D68">
            <w:pPr>
              <w:widowControl/>
              <w:ind w:right="220"/>
              <w:jc w:val="left"/>
              <w:rPr>
                <w:rFonts w:ascii="Times New Roman" w:eastAsia="华文仿宋" w:hAnsi="Times New Roman"/>
                <w:kern w:val="0"/>
                <w:sz w:val="22"/>
                <w:szCs w:val="22"/>
              </w:rPr>
            </w:pPr>
          </w:p>
          <w:p w14:paraId="3B2798A0" w14:textId="77777777" w:rsidR="00ED4D68" w:rsidRDefault="00ED4D68">
            <w:pPr>
              <w:widowControl/>
              <w:ind w:right="220"/>
              <w:jc w:val="left"/>
              <w:rPr>
                <w:rFonts w:ascii="Times New Roman" w:eastAsia="华文仿宋" w:hAnsi="Times New Roman"/>
                <w:kern w:val="0"/>
                <w:sz w:val="22"/>
                <w:szCs w:val="22"/>
              </w:rPr>
            </w:pPr>
          </w:p>
          <w:p w14:paraId="7916FD46" w14:textId="77777777" w:rsidR="00ED4D68" w:rsidRDefault="00ED4D68">
            <w:pPr>
              <w:widowControl/>
              <w:ind w:right="220"/>
              <w:jc w:val="left"/>
              <w:rPr>
                <w:rFonts w:ascii="Times New Roman" w:eastAsia="华文仿宋" w:hAnsi="Times New Roman"/>
                <w:kern w:val="0"/>
                <w:sz w:val="22"/>
                <w:szCs w:val="22"/>
              </w:rPr>
            </w:pPr>
          </w:p>
          <w:p w14:paraId="01FF6DC1" w14:textId="77777777" w:rsidR="00ED4D68" w:rsidRDefault="00ED4D68">
            <w:pPr>
              <w:widowControl/>
              <w:ind w:right="220"/>
              <w:jc w:val="left"/>
              <w:rPr>
                <w:rFonts w:ascii="Times New Roman" w:eastAsia="华文仿宋" w:hAnsi="Times New Roman"/>
                <w:kern w:val="0"/>
                <w:sz w:val="22"/>
                <w:szCs w:val="22"/>
              </w:rPr>
            </w:pPr>
          </w:p>
          <w:p w14:paraId="3F223A63" w14:textId="77777777" w:rsidR="00ED4D68" w:rsidRDefault="00ED4D68">
            <w:pPr>
              <w:widowControl/>
              <w:ind w:right="220"/>
              <w:jc w:val="left"/>
              <w:rPr>
                <w:rFonts w:ascii="Times New Roman" w:eastAsia="华文仿宋" w:hAnsi="Times New Roman"/>
                <w:kern w:val="0"/>
                <w:sz w:val="22"/>
                <w:szCs w:val="22"/>
              </w:rPr>
            </w:pPr>
          </w:p>
          <w:p w14:paraId="1F26C76E" w14:textId="77777777" w:rsidR="00ED4D68" w:rsidRDefault="00ED4D68">
            <w:pPr>
              <w:widowControl/>
              <w:ind w:right="220"/>
              <w:jc w:val="left"/>
              <w:rPr>
                <w:rFonts w:ascii="Times New Roman" w:eastAsia="华文仿宋" w:hAnsi="Times New Roman"/>
                <w:kern w:val="0"/>
                <w:sz w:val="22"/>
                <w:szCs w:val="22"/>
              </w:rPr>
            </w:pPr>
          </w:p>
          <w:p w14:paraId="2DBD7AD0" w14:textId="77777777"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14:paraId="591D4BB6" w14:textId="77777777"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14:paraId="53EE7044" w14:textId="77777777"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14:paraId="5B6C88FB" w14:textId="77777777"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t>2023年度江苏省行业领域十大科技进展提名书</w:t>
      </w:r>
      <w:r>
        <w:rPr>
          <w:rFonts w:ascii="方正小标宋简体" w:eastAsia="方正小标宋简体" w:hAnsi="Times New Roman"/>
          <w:w w:val="80"/>
          <w:sz w:val="44"/>
          <w:szCs w:val="44"/>
        </w:rPr>
        <w:t>(个人)</w:t>
      </w:r>
    </w:p>
    <w:tbl>
      <w:tblPr>
        <w:tblW w:w="8789" w:type="dxa"/>
        <w:tblInd w:w="108" w:type="dxa"/>
        <w:tblLook w:val="04A0" w:firstRow="1" w:lastRow="0" w:firstColumn="1" w:lastColumn="0" w:noHBand="0" w:noVBand="1"/>
      </w:tblPr>
      <w:tblGrid>
        <w:gridCol w:w="1276"/>
        <w:gridCol w:w="1305"/>
        <w:gridCol w:w="1955"/>
        <w:gridCol w:w="1361"/>
        <w:gridCol w:w="2892"/>
      </w:tblGrid>
      <w:tr w:rsidR="00ED4D68" w14:paraId="3292295C" w14:textId="77777777">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14:paraId="6DCFDD39" w14:textId="77777777"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5A66BDF4"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14:paraId="07AC3037"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2C498198"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1AFD6F86" w14:textId="77777777" w:rsidR="00ED4D68" w:rsidRDefault="00ED4D68">
            <w:pPr>
              <w:widowControl/>
              <w:ind w:firstLineChars="150" w:firstLine="422"/>
              <w:jc w:val="left"/>
              <w:rPr>
                <w:rFonts w:ascii="Times New Roman" w:eastAsia="仿宋" w:hAnsi="Times New Roman"/>
                <w:b/>
                <w:kern w:val="0"/>
                <w:sz w:val="28"/>
                <w:szCs w:val="28"/>
              </w:rPr>
            </w:pPr>
          </w:p>
        </w:tc>
      </w:tr>
      <w:tr w:rsidR="00ED4D68" w14:paraId="527D0C82"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73C25ADC"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0224A28F" w14:textId="77777777"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14:paraId="614C3341"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2255B8CA"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14:paraId="4D9ED488"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14:paraId="426B4CAF" w14:textId="77777777">
        <w:trPr>
          <w:trHeight w:val="427"/>
        </w:trPr>
        <w:tc>
          <w:tcPr>
            <w:tcW w:w="1276" w:type="dxa"/>
            <w:vMerge w:val="restart"/>
            <w:tcBorders>
              <w:top w:val="nil"/>
              <w:left w:val="single" w:sz="4" w:space="0" w:color="auto"/>
              <w:bottom w:val="single" w:sz="4" w:space="0" w:color="000000"/>
              <w:right w:val="single" w:sz="4" w:space="0" w:color="auto"/>
            </w:tcBorders>
            <w:vAlign w:val="center"/>
          </w:tcPr>
          <w:p w14:paraId="43573A40"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14:paraId="046289D6"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14:paraId="534E8F63" w14:textId="77777777"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14:paraId="07DFAF19"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14:paraId="2B4CF54D" w14:textId="77777777" w:rsidR="00ED4D68" w:rsidRDefault="00ED4D68">
            <w:pPr>
              <w:widowControl/>
              <w:jc w:val="left"/>
              <w:rPr>
                <w:rFonts w:ascii="Times New Roman" w:eastAsia="华文仿宋" w:hAnsi="Times New Roman"/>
                <w:b/>
                <w:bCs/>
                <w:kern w:val="0"/>
                <w:sz w:val="22"/>
                <w:szCs w:val="22"/>
              </w:rPr>
            </w:pPr>
          </w:p>
        </w:tc>
      </w:tr>
      <w:tr w:rsidR="00ED4D68" w14:paraId="3A2F2ED3" w14:textId="77777777">
        <w:trPr>
          <w:trHeight w:val="408"/>
        </w:trPr>
        <w:tc>
          <w:tcPr>
            <w:tcW w:w="1276" w:type="dxa"/>
            <w:vMerge/>
            <w:tcBorders>
              <w:top w:val="nil"/>
              <w:left w:val="single" w:sz="4" w:space="0" w:color="auto"/>
              <w:bottom w:val="single" w:sz="4" w:space="0" w:color="000000"/>
              <w:right w:val="single" w:sz="4" w:space="0" w:color="auto"/>
            </w:tcBorders>
            <w:vAlign w:val="center"/>
          </w:tcPr>
          <w:p w14:paraId="2969BAE1" w14:textId="77777777"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14:paraId="58331364"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14:paraId="3A7BD25F" w14:textId="77777777"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14:paraId="3B4267B2"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14:paraId="7D90E1B1" w14:textId="77777777" w:rsidR="00ED4D68" w:rsidRDefault="00ED4D68">
            <w:pPr>
              <w:widowControl/>
              <w:jc w:val="left"/>
              <w:rPr>
                <w:rFonts w:ascii="Times New Roman" w:eastAsia="华文仿宋" w:hAnsi="Times New Roman"/>
                <w:b/>
                <w:bCs/>
                <w:kern w:val="0"/>
                <w:sz w:val="22"/>
                <w:szCs w:val="22"/>
              </w:rPr>
            </w:pPr>
          </w:p>
        </w:tc>
      </w:tr>
      <w:tr w:rsidR="00ED4D68" w14:paraId="2D53D75E" w14:textId="77777777">
        <w:trPr>
          <w:trHeight w:val="624"/>
        </w:trPr>
        <w:tc>
          <w:tcPr>
            <w:tcW w:w="1276" w:type="dxa"/>
            <w:tcBorders>
              <w:top w:val="nil"/>
              <w:left w:val="single" w:sz="4" w:space="0" w:color="auto"/>
              <w:bottom w:val="single" w:sz="4" w:space="0" w:color="000000"/>
              <w:right w:val="single" w:sz="4" w:space="0" w:color="auto"/>
            </w:tcBorders>
            <w:vAlign w:val="center"/>
          </w:tcPr>
          <w:p w14:paraId="3F24214E"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14:paraId="681E8034"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姓名</w:t>
            </w:r>
          </w:p>
        </w:tc>
        <w:tc>
          <w:tcPr>
            <w:tcW w:w="1305" w:type="dxa"/>
            <w:tcBorders>
              <w:top w:val="single" w:sz="4" w:space="0" w:color="auto"/>
              <w:left w:val="single" w:sz="4" w:space="0" w:color="auto"/>
              <w:bottom w:val="single" w:sz="4" w:space="0" w:color="000000"/>
              <w:right w:val="single" w:sz="4" w:space="0" w:color="000000"/>
            </w:tcBorders>
            <w:noWrap/>
            <w:vAlign w:val="center"/>
          </w:tcPr>
          <w:p w14:paraId="7529470B" w14:textId="77777777" w:rsidR="00ED4D68" w:rsidRDefault="00ED4D68">
            <w:pPr>
              <w:widowControl/>
              <w:ind w:firstLineChars="150" w:firstLine="315"/>
              <w:jc w:val="left"/>
              <w:rPr>
                <w:rFonts w:ascii="楷体_GB2312" w:eastAsia="楷体_GB2312" w:hAnsi="Times New Roman"/>
                <w:kern w:val="0"/>
                <w:szCs w:val="21"/>
              </w:rPr>
            </w:pPr>
          </w:p>
        </w:tc>
        <w:tc>
          <w:tcPr>
            <w:tcW w:w="1955" w:type="dxa"/>
            <w:tcBorders>
              <w:top w:val="single" w:sz="4" w:space="0" w:color="auto"/>
              <w:left w:val="single" w:sz="4" w:space="0" w:color="auto"/>
              <w:bottom w:val="single" w:sz="4" w:space="0" w:color="000000"/>
              <w:right w:val="single" w:sz="4" w:space="0" w:color="000000"/>
            </w:tcBorders>
            <w:vAlign w:val="center"/>
          </w:tcPr>
          <w:p w14:paraId="4B977060"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提名人单位及</w:t>
            </w:r>
          </w:p>
          <w:p w14:paraId="0BBEE4A0" w14:textId="77777777"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职务、职称</w:t>
            </w:r>
          </w:p>
        </w:tc>
        <w:tc>
          <w:tcPr>
            <w:tcW w:w="4253" w:type="dxa"/>
            <w:gridSpan w:val="2"/>
            <w:tcBorders>
              <w:top w:val="single" w:sz="4" w:space="0" w:color="auto"/>
              <w:left w:val="single" w:sz="4" w:space="0" w:color="auto"/>
              <w:bottom w:val="single" w:sz="4" w:space="0" w:color="000000"/>
              <w:right w:val="single" w:sz="4" w:space="0" w:color="000000"/>
            </w:tcBorders>
            <w:vAlign w:val="center"/>
          </w:tcPr>
          <w:p w14:paraId="3555881F" w14:textId="77777777" w:rsidR="00ED4D68" w:rsidRDefault="00ED4D68">
            <w:pPr>
              <w:widowControl/>
              <w:ind w:firstLineChars="150" w:firstLine="315"/>
              <w:jc w:val="left"/>
              <w:rPr>
                <w:rFonts w:ascii="楷体_GB2312" w:eastAsia="楷体_GB2312" w:hAnsi="Times New Roman"/>
                <w:kern w:val="0"/>
                <w:szCs w:val="21"/>
              </w:rPr>
            </w:pPr>
          </w:p>
        </w:tc>
      </w:tr>
      <w:tr w:rsidR="00ED4D68" w14:paraId="1646195A" w14:textId="77777777">
        <w:trPr>
          <w:trHeight w:val="695"/>
        </w:trPr>
        <w:tc>
          <w:tcPr>
            <w:tcW w:w="1276" w:type="dxa"/>
            <w:vMerge w:val="restart"/>
            <w:tcBorders>
              <w:top w:val="nil"/>
              <w:left w:val="single" w:sz="4" w:space="0" w:color="auto"/>
              <w:right w:val="single" w:sz="4" w:space="0" w:color="auto"/>
            </w:tcBorders>
            <w:vAlign w:val="center"/>
          </w:tcPr>
          <w:p w14:paraId="0479FD48"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14:paraId="56F6553F"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联</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系</w:t>
            </w:r>
          </w:p>
          <w:p w14:paraId="43314487"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方</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式</w:t>
            </w:r>
          </w:p>
        </w:tc>
        <w:tc>
          <w:tcPr>
            <w:tcW w:w="1305" w:type="dxa"/>
            <w:tcBorders>
              <w:top w:val="single" w:sz="4" w:space="0" w:color="auto"/>
              <w:left w:val="single" w:sz="4" w:space="0" w:color="auto"/>
              <w:bottom w:val="single" w:sz="4" w:space="0" w:color="000000"/>
              <w:right w:val="single" w:sz="4" w:space="0" w:color="000000"/>
            </w:tcBorders>
            <w:noWrap/>
            <w:vAlign w:val="center"/>
          </w:tcPr>
          <w:p w14:paraId="541EC56F" w14:textId="77777777"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通讯地址</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14:paraId="3B891DB9" w14:textId="77777777" w:rsidR="00ED4D68" w:rsidRDefault="00ED4D68">
            <w:pPr>
              <w:widowControl/>
              <w:ind w:firstLineChars="150" w:firstLine="315"/>
              <w:jc w:val="left"/>
              <w:rPr>
                <w:rFonts w:ascii="楷体_GB2312" w:eastAsia="楷体_GB2312" w:hAnsi="Times New Roman"/>
                <w:kern w:val="0"/>
                <w:szCs w:val="21"/>
              </w:rPr>
            </w:pPr>
          </w:p>
        </w:tc>
      </w:tr>
      <w:tr w:rsidR="00ED4D68" w14:paraId="3DBBBF36" w14:textId="77777777">
        <w:trPr>
          <w:trHeight w:val="691"/>
        </w:trPr>
        <w:tc>
          <w:tcPr>
            <w:tcW w:w="1276" w:type="dxa"/>
            <w:vMerge/>
            <w:tcBorders>
              <w:left w:val="single" w:sz="4" w:space="0" w:color="auto"/>
              <w:right w:val="single" w:sz="4" w:space="0" w:color="auto"/>
            </w:tcBorders>
            <w:vAlign w:val="center"/>
          </w:tcPr>
          <w:p w14:paraId="1A474EB1" w14:textId="77777777"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14:paraId="3CA28A3B" w14:textId="77777777"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电子邮箱</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14:paraId="429DE089" w14:textId="77777777" w:rsidR="00ED4D68" w:rsidRDefault="00ED4D68">
            <w:pPr>
              <w:widowControl/>
              <w:ind w:firstLineChars="150" w:firstLine="315"/>
              <w:jc w:val="left"/>
              <w:rPr>
                <w:rFonts w:ascii="楷体_GB2312" w:eastAsia="楷体_GB2312" w:hAnsi="Times New Roman"/>
                <w:kern w:val="0"/>
                <w:szCs w:val="21"/>
              </w:rPr>
            </w:pPr>
          </w:p>
        </w:tc>
      </w:tr>
      <w:tr w:rsidR="00ED4D68" w14:paraId="43EBAB8A" w14:textId="77777777">
        <w:trPr>
          <w:trHeight w:val="702"/>
        </w:trPr>
        <w:tc>
          <w:tcPr>
            <w:tcW w:w="1276" w:type="dxa"/>
            <w:vMerge/>
            <w:tcBorders>
              <w:left w:val="single" w:sz="4" w:space="0" w:color="auto"/>
              <w:bottom w:val="single" w:sz="4" w:space="0" w:color="000000"/>
              <w:right w:val="single" w:sz="4" w:space="0" w:color="auto"/>
            </w:tcBorders>
            <w:vAlign w:val="center"/>
          </w:tcPr>
          <w:p w14:paraId="66A3537B" w14:textId="77777777"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14:paraId="22C67FDC" w14:textId="77777777"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14:paraId="3423DD29" w14:textId="77777777"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14:paraId="5EE8373F" w14:textId="77777777" w:rsidR="00ED4D68" w:rsidRDefault="00D20BB0">
            <w:pPr>
              <w:widowControl/>
              <w:jc w:val="center"/>
              <w:rPr>
                <w:rFonts w:ascii="楷体_GB2312" w:eastAsia="楷体_GB2312" w:hAnsi="Times New Roman"/>
                <w:kern w:val="0"/>
                <w:szCs w:val="21"/>
              </w:rPr>
            </w:pPr>
            <w:r>
              <w:rPr>
                <w:rFonts w:ascii="Times New Roman" w:eastAsia="华文仿宋" w:hAnsi="Times New Roman" w:hint="eastAsia"/>
                <w:b/>
                <w:bCs/>
                <w:kern w:val="0"/>
                <w:sz w:val="24"/>
              </w:rPr>
              <w:t>手</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14:paraId="0D9C656C" w14:textId="77777777" w:rsidR="00ED4D68" w:rsidRDefault="00ED4D68">
            <w:pPr>
              <w:widowControl/>
              <w:ind w:firstLineChars="150" w:firstLine="315"/>
              <w:jc w:val="left"/>
              <w:rPr>
                <w:rFonts w:ascii="楷体_GB2312" w:eastAsia="楷体_GB2312" w:hAnsi="Times New Roman"/>
                <w:kern w:val="0"/>
                <w:szCs w:val="21"/>
              </w:rPr>
            </w:pPr>
          </w:p>
        </w:tc>
      </w:tr>
      <w:tr w:rsidR="00ED4D68" w14:paraId="117FAD99" w14:textId="77777777">
        <w:trPr>
          <w:trHeight w:val="4526"/>
        </w:trPr>
        <w:tc>
          <w:tcPr>
            <w:tcW w:w="1276" w:type="dxa"/>
            <w:tcBorders>
              <w:top w:val="single" w:sz="4" w:space="0" w:color="000000"/>
              <w:left w:val="single" w:sz="4" w:space="0" w:color="auto"/>
              <w:bottom w:val="single" w:sz="4" w:space="0" w:color="auto"/>
              <w:right w:val="single" w:sz="4" w:space="0" w:color="auto"/>
            </w:tcBorders>
            <w:vAlign w:val="center"/>
          </w:tcPr>
          <w:p w14:paraId="432095AA"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14:paraId="541A6E01" w14:textId="77777777"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14:paraId="14FAEEA3" w14:textId="77777777" w:rsidR="00ED4D68" w:rsidRDefault="00ED4D68">
            <w:pPr>
              <w:widowControl/>
              <w:ind w:firstLineChars="150" w:firstLine="315"/>
              <w:jc w:val="left"/>
              <w:rPr>
                <w:rFonts w:ascii="楷体_GB2312" w:eastAsia="楷体_GB2312" w:hAnsi="Times New Roman"/>
                <w:kern w:val="0"/>
                <w:szCs w:val="21"/>
              </w:rPr>
            </w:pPr>
          </w:p>
          <w:p w14:paraId="79A1A79F" w14:textId="77777777"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14:paraId="49A878BF" w14:textId="77777777" w:rsidR="00ED4D68" w:rsidRDefault="00ED4D68">
            <w:pPr>
              <w:widowControl/>
              <w:rPr>
                <w:rFonts w:ascii="Times New Roman" w:eastAsia="华文仿宋" w:hAnsi="Times New Roman"/>
                <w:kern w:val="0"/>
                <w:sz w:val="24"/>
              </w:rPr>
            </w:pPr>
          </w:p>
          <w:p w14:paraId="5F2D0623" w14:textId="77777777" w:rsidR="00ED4D68" w:rsidRDefault="00ED4D68">
            <w:pPr>
              <w:widowControl/>
              <w:rPr>
                <w:rFonts w:ascii="Times New Roman" w:eastAsia="华文仿宋" w:hAnsi="Times New Roman"/>
                <w:kern w:val="0"/>
                <w:sz w:val="24"/>
              </w:rPr>
            </w:pPr>
          </w:p>
          <w:p w14:paraId="5D5142E2" w14:textId="77777777" w:rsidR="00ED4D68" w:rsidRDefault="00ED4D68">
            <w:pPr>
              <w:widowControl/>
              <w:rPr>
                <w:rFonts w:ascii="Times New Roman" w:eastAsia="华文仿宋" w:hAnsi="Times New Roman"/>
                <w:kern w:val="0"/>
                <w:sz w:val="24"/>
              </w:rPr>
            </w:pPr>
          </w:p>
        </w:tc>
      </w:tr>
      <w:tr w:rsidR="00ED4D68" w14:paraId="12E3848C" w14:textId="77777777">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14:paraId="6A3383B9"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14:paraId="55513270"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14:paraId="2708D18C"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14:paraId="185BC00D" w14:textId="77777777" w:rsidR="00ED4D68" w:rsidRDefault="00D20BB0">
            <w:pPr>
              <w:widowControl/>
              <w:jc w:val="left"/>
              <w:rPr>
                <w:rFonts w:ascii="Times New Roman" w:eastAsia="华文仿宋" w:hAnsi="Times New Roman"/>
                <w:kern w:val="0"/>
                <w:sz w:val="28"/>
                <w:szCs w:val="28"/>
              </w:rPr>
            </w:pPr>
            <w:r>
              <w:rPr>
                <w:rFonts w:ascii="Times New Roman" w:eastAsia="华文仿宋" w:hAnsi="Times New Roman" w:hint="eastAsia"/>
                <w:kern w:val="0"/>
                <w:sz w:val="28"/>
                <w:szCs w:val="28"/>
              </w:rPr>
              <w:t xml:space="preserve">  </w:t>
            </w:r>
          </w:p>
        </w:tc>
      </w:tr>
      <w:tr w:rsidR="00ED4D68" w14:paraId="4C60DF54" w14:textId="77777777">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14:paraId="3D60AFD3" w14:textId="77777777"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14:paraId="4145F7A3" w14:textId="77777777"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14:paraId="3439F4B8" w14:textId="77777777"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14:paraId="2E6DFBC7" w14:textId="77777777" w:rsidR="00ED4D68" w:rsidRDefault="00ED4D68">
            <w:pPr>
              <w:widowControl/>
              <w:ind w:firstLineChars="150" w:firstLine="315"/>
              <w:jc w:val="left"/>
              <w:rPr>
                <w:rFonts w:ascii="楷体_GB2312" w:eastAsia="楷体_GB2312" w:hAnsi="Times New Roman"/>
                <w:kern w:val="0"/>
                <w:szCs w:val="21"/>
              </w:rPr>
            </w:pPr>
          </w:p>
        </w:tc>
      </w:tr>
      <w:tr w:rsidR="00ED4D68" w14:paraId="1D6E6E52" w14:textId="77777777">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14:paraId="3B6471C8"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14:paraId="176DDE73"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14:paraId="6CFB9E9E" w14:textId="77777777"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14:paraId="0C01001F" w14:textId="77777777" w:rsidR="00ED4D68" w:rsidRDefault="00ED4D68">
            <w:pPr>
              <w:widowControl/>
              <w:ind w:firstLineChars="150" w:firstLine="315"/>
              <w:jc w:val="left"/>
              <w:rPr>
                <w:rFonts w:ascii="楷体_GB2312" w:eastAsia="楷体_GB2312" w:hAnsi="Times New Roman"/>
                <w:kern w:val="0"/>
                <w:szCs w:val="21"/>
              </w:rPr>
            </w:pPr>
          </w:p>
        </w:tc>
      </w:tr>
      <w:tr w:rsidR="00ED4D68" w14:paraId="66302D08" w14:textId="77777777">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14:paraId="308AF716"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14:paraId="5E35E2C7" w14:textId="77777777"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14:paraId="5449D9B0"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14:paraId="30311645" w14:textId="77777777" w:rsidR="00ED4D68" w:rsidRDefault="00ED4D68">
            <w:pPr>
              <w:widowControl/>
              <w:ind w:firstLineChars="150" w:firstLine="315"/>
              <w:jc w:val="left"/>
              <w:rPr>
                <w:rFonts w:ascii="楷体_GB2312" w:eastAsia="楷体_GB2312" w:hAnsi="Times New Roman"/>
                <w:kern w:val="0"/>
                <w:szCs w:val="21"/>
              </w:rPr>
            </w:pPr>
          </w:p>
        </w:tc>
      </w:tr>
      <w:tr w:rsidR="00ED4D68" w14:paraId="61D5BB5C" w14:textId="77777777">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14:paraId="613C6F2F" w14:textId="77777777"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14:paraId="668251C3" w14:textId="77777777" w:rsidR="00ED4D68" w:rsidRDefault="00D20BB0">
            <w:pPr>
              <w:widowControl/>
              <w:rPr>
                <w:rFonts w:ascii="Times New Roman" w:eastAsia="华文仿宋" w:hAnsi="Times New Roman"/>
                <w:kern w:val="0"/>
                <w:sz w:val="28"/>
                <w:szCs w:val="28"/>
              </w:rPr>
            </w:pPr>
            <w:r>
              <w:rPr>
                <w:rFonts w:ascii="Times New Roman" w:eastAsia="华文仿宋" w:hAnsi="Times New Roman" w:hint="eastAsia"/>
                <w:kern w:val="0"/>
                <w:sz w:val="28"/>
                <w:szCs w:val="28"/>
              </w:rPr>
              <w:t>郑重</w:t>
            </w:r>
            <w:proofErr w:type="gramStart"/>
            <w:r>
              <w:rPr>
                <w:rFonts w:ascii="Times New Roman" w:eastAsia="华文仿宋" w:hAnsi="Times New Roman" w:hint="eastAsia"/>
                <w:kern w:val="0"/>
                <w:sz w:val="28"/>
                <w:szCs w:val="28"/>
              </w:rPr>
              <w:t>作出</w:t>
            </w:r>
            <w:proofErr w:type="gramEnd"/>
            <w:r>
              <w:rPr>
                <w:rFonts w:ascii="Times New Roman" w:eastAsia="华文仿宋" w:hAnsi="Times New Roman" w:hint="eastAsia"/>
                <w:kern w:val="0"/>
                <w:sz w:val="28"/>
                <w:szCs w:val="28"/>
              </w:rPr>
              <w:t>以下承诺：</w:t>
            </w:r>
          </w:p>
          <w:p w14:paraId="30879110" w14:textId="77777777"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14:paraId="5BD4E9E1" w14:textId="77777777"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14:paraId="121D3921" w14:textId="77777777"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14:paraId="0625590B" w14:textId="77777777"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14:paraId="50AB21F3" w14:textId="77777777">
        <w:trPr>
          <w:trHeight w:val="2905"/>
        </w:trPr>
        <w:tc>
          <w:tcPr>
            <w:tcW w:w="1276" w:type="dxa"/>
            <w:tcBorders>
              <w:top w:val="single" w:sz="4" w:space="0" w:color="auto"/>
              <w:left w:val="single" w:sz="4" w:space="0" w:color="auto"/>
              <w:bottom w:val="single" w:sz="4" w:space="0" w:color="000000"/>
              <w:right w:val="single" w:sz="4" w:space="0" w:color="auto"/>
            </w:tcBorders>
            <w:vAlign w:val="center"/>
          </w:tcPr>
          <w:p w14:paraId="5F819362" w14:textId="77777777"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14:paraId="09000413" w14:textId="77777777" w:rsidR="00ED4D68" w:rsidRDefault="00ED4D68">
            <w:pPr>
              <w:widowControl/>
              <w:ind w:firstLineChars="150" w:firstLine="315"/>
              <w:jc w:val="left"/>
              <w:rPr>
                <w:rFonts w:ascii="楷体_GB2312" w:eastAsia="楷体_GB2312" w:hAnsi="Times New Roman"/>
                <w:kern w:val="0"/>
                <w:szCs w:val="21"/>
              </w:rPr>
            </w:pPr>
          </w:p>
          <w:p w14:paraId="60A90ED6" w14:textId="77777777"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14:paraId="54B06474" w14:textId="77777777">
        <w:trPr>
          <w:trHeight w:val="5727"/>
        </w:trPr>
        <w:tc>
          <w:tcPr>
            <w:tcW w:w="1276" w:type="dxa"/>
            <w:tcBorders>
              <w:top w:val="nil"/>
              <w:left w:val="single" w:sz="4" w:space="0" w:color="auto"/>
              <w:bottom w:val="single" w:sz="4" w:space="0" w:color="000000"/>
              <w:right w:val="single" w:sz="4" w:space="0" w:color="auto"/>
            </w:tcBorders>
            <w:vAlign w:val="center"/>
          </w:tcPr>
          <w:p w14:paraId="50424AEE"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14:paraId="1A417CA2" w14:textId="77777777"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14:paraId="5D57031B" w14:textId="77777777" w:rsidR="00ED4D68" w:rsidRDefault="00ED4D68">
            <w:pPr>
              <w:widowControl/>
              <w:ind w:firstLineChars="150" w:firstLine="315"/>
              <w:jc w:val="left"/>
              <w:rPr>
                <w:rFonts w:ascii="楷体_GB2312" w:eastAsia="楷体_GB2312" w:hAnsi="Times New Roman"/>
                <w:kern w:val="0"/>
                <w:szCs w:val="21"/>
              </w:rPr>
            </w:pPr>
          </w:p>
          <w:p w14:paraId="6E1EFBBF" w14:textId="77777777"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（请从创新性、影响力以及科技贡献率等方面阐述）</w:t>
            </w:r>
          </w:p>
          <w:p w14:paraId="35ACBF88" w14:textId="77777777" w:rsidR="00ED4D68" w:rsidRDefault="00ED4D68">
            <w:pPr>
              <w:widowControl/>
              <w:ind w:right="220"/>
              <w:jc w:val="left"/>
              <w:rPr>
                <w:rFonts w:ascii="Times New Roman" w:eastAsia="华文仿宋" w:hAnsi="Times New Roman"/>
                <w:kern w:val="0"/>
                <w:sz w:val="22"/>
                <w:szCs w:val="22"/>
              </w:rPr>
            </w:pPr>
          </w:p>
          <w:p w14:paraId="3F3C82AC" w14:textId="77777777" w:rsidR="00ED4D68" w:rsidRDefault="00ED4D68">
            <w:pPr>
              <w:widowControl/>
              <w:ind w:right="220"/>
              <w:jc w:val="left"/>
              <w:rPr>
                <w:rFonts w:ascii="Times New Roman" w:eastAsia="华文仿宋" w:hAnsi="Times New Roman"/>
                <w:kern w:val="0"/>
                <w:sz w:val="22"/>
                <w:szCs w:val="22"/>
              </w:rPr>
            </w:pPr>
          </w:p>
          <w:p w14:paraId="0F6DD827" w14:textId="77777777" w:rsidR="00ED4D68" w:rsidRDefault="00ED4D68">
            <w:pPr>
              <w:widowControl/>
              <w:ind w:right="220"/>
              <w:jc w:val="left"/>
              <w:rPr>
                <w:rFonts w:ascii="Times New Roman" w:eastAsia="华文仿宋" w:hAnsi="Times New Roman"/>
                <w:kern w:val="0"/>
                <w:sz w:val="22"/>
                <w:szCs w:val="22"/>
              </w:rPr>
            </w:pPr>
          </w:p>
          <w:p w14:paraId="040A1794" w14:textId="77777777" w:rsidR="00ED4D68" w:rsidRDefault="00ED4D68">
            <w:pPr>
              <w:widowControl/>
              <w:ind w:right="220"/>
              <w:jc w:val="left"/>
              <w:rPr>
                <w:rFonts w:ascii="Times New Roman" w:eastAsia="华文仿宋" w:hAnsi="Times New Roman"/>
                <w:kern w:val="0"/>
                <w:sz w:val="22"/>
                <w:szCs w:val="22"/>
              </w:rPr>
            </w:pPr>
          </w:p>
          <w:p w14:paraId="12374037" w14:textId="77777777" w:rsidR="00ED4D68" w:rsidRDefault="00ED4D68">
            <w:pPr>
              <w:widowControl/>
              <w:ind w:right="220"/>
              <w:jc w:val="left"/>
              <w:rPr>
                <w:rFonts w:ascii="Times New Roman" w:eastAsia="华文仿宋" w:hAnsi="Times New Roman"/>
                <w:kern w:val="0"/>
                <w:sz w:val="22"/>
                <w:szCs w:val="22"/>
              </w:rPr>
            </w:pPr>
          </w:p>
          <w:p w14:paraId="6CA74157" w14:textId="77777777" w:rsidR="00ED4D68" w:rsidRDefault="00ED4D68">
            <w:pPr>
              <w:widowControl/>
              <w:ind w:right="220"/>
              <w:jc w:val="left"/>
              <w:rPr>
                <w:rFonts w:ascii="Times New Roman" w:eastAsia="华文仿宋" w:hAnsi="Times New Roman"/>
                <w:kern w:val="0"/>
                <w:sz w:val="22"/>
                <w:szCs w:val="22"/>
              </w:rPr>
            </w:pPr>
          </w:p>
          <w:p w14:paraId="67828BC2" w14:textId="77777777" w:rsidR="00ED4D68" w:rsidRDefault="00ED4D68">
            <w:pPr>
              <w:widowControl/>
              <w:ind w:right="220"/>
              <w:jc w:val="left"/>
              <w:rPr>
                <w:rFonts w:ascii="Times New Roman" w:eastAsia="华文仿宋" w:hAnsi="Times New Roman"/>
                <w:kern w:val="0"/>
                <w:sz w:val="22"/>
                <w:szCs w:val="22"/>
              </w:rPr>
            </w:pPr>
          </w:p>
          <w:p w14:paraId="163873B6" w14:textId="77777777" w:rsidR="00ED4D68" w:rsidRDefault="00ED4D68">
            <w:pPr>
              <w:widowControl/>
              <w:ind w:right="220"/>
              <w:jc w:val="left"/>
              <w:rPr>
                <w:rFonts w:ascii="Times New Roman" w:eastAsia="华文仿宋" w:hAnsi="Times New Roman"/>
                <w:kern w:val="0"/>
                <w:sz w:val="22"/>
                <w:szCs w:val="22"/>
              </w:rPr>
            </w:pPr>
          </w:p>
          <w:p w14:paraId="0EBBC59E" w14:textId="77777777" w:rsidR="00ED4D68" w:rsidRDefault="00ED4D68">
            <w:pPr>
              <w:widowControl/>
              <w:ind w:right="220"/>
              <w:jc w:val="left"/>
              <w:rPr>
                <w:rFonts w:ascii="Times New Roman" w:eastAsia="华文仿宋" w:hAnsi="Times New Roman"/>
                <w:kern w:val="0"/>
                <w:sz w:val="22"/>
                <w:szCs w:val="22"/>
              </w:rPr>
            </w:pPr>
          </w:p>
          <w:p w14:paraId="5498F03A" w14:textId="77777777" w:rsidR="00ED4D68" w:rsidRDefault="00ED4D68">
            <w:pPr>
              <w:widowControl/>
              <w:ind w:right="220"/>
              <w:jc w:val="left"/>
              <w:rPr>
                <w:rFonts w:ascii="Times New Roman" w:eastAsia="华文仿宋" w:hAnsi="Times New Roman"/>
                <w:kern w:val="0"/>
                <w:sz w:val="22"/>
                <w:szCs w:val="22"/>
              </w:rPr>
            </w:pPr>
          </w:p>
          <w:p w14:paraId="0A44B2E5" w14:textId="77777777" w:rsidR="00ED4D68" w:rsidRDefault="00ED4D68">
            <w:pPr>
              <w:widowControl/>
              <w:ind w:right="220"/>
              <w:jc w:val="left"/>
              <w:rPr>
                <w:rFonts w:ascii="Times New Roman" w:eastAsia="华文仿宋" w:hAnsi="Times New Roman"/>
                <w:kern w:val="0"/>
                <w:sz w:val="22"/>
                <w:szCs w:val="22"/>
              </w:rPr>
            </w:pPr>
          </w:p>
          <w:p w14:paraId="088FBC28" w14:textId="77777777" w:rsidR="00ED4D68" w:rsidRDefault="00D20BB0">
            <w:pPr>
              <w:widowControl/>
              <w:wordWrap w:val="0"/>
              <w:ind w:right="22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提名人（签字）</w:t>
            </w:r>
            <w:r>
              <w:rPr>
                <w:rFonts w:ascii="Times New Roman" w:eastAsia="华文仿宋" w:hAnsi="Times New Roman" w:hint="eastAsia"/>
                <w:kern w:val="0"/>
                <w:sz w:val="22"/>
                <w:szCs w:val="22"/>
              </w:rPr>
              <w:t xml:space="preserve">    </w:t>
            </w:r>
          </w:p>
          <w:p w14:paraId="0D321085" w14:textId="77777777"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14:paraId="0E0AA171" w14:textId="77777777" w:rsidR="00ED4D68" w:rsidRDefault="00D20BB0">
      <w:pPr>
        <w:ind w:right="640"/>
        <w:rPr>
          <w:rFonts w:ascii="Times New Roman" w:eastAsia="仿宋_GB2312" w:hAnsi="Times New Roman"/>
          <w:sz w:val="32"/>
          <w:szCs w:val="32"/>
        </w:rPr>
      </w:pPr>
      <w:r>
        <w:rPr>
          <w:rFonts w:ascii="黑体" w:eastAsia="黑体" w:hAnsi="黑体" w:hint="eastAsia"/>
          <w:sz w:val="32"/>
          <w:szCs w:val="32"/>
        </w:rPr>
        <w:t>附件</w:t>
      </w:r>
      <w:r>
        <w:rPr>
          <w:rFonts w:ascii="Times New Roman" w:eastAsia="仿宋_GB2312" w:hAnsi="Times New Roman" w:hint="eastAsia"/>
          <w:sz w:val="32"/>
          <w:szCs w:val="32"/>
        </w:rPr>
        <w:t>2</w:t>
      </w:r>
    </w:p>
    <w:p w14:paraId="48E023B9" w14:textId="77777777" w:rsidR="00ED4D68" w:rsidRDefault="00D20BB0">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各领域学会联合体组成及联系方式</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19"/>
        <w:gridCol w:w="1701"/>
        <w:gridCol w:w="3767"/>
        <w:gridCol w:w="1417"/>
      </w:tblGrid>
      <w:tr w:rsidR="00ED4D68" w14:paraId="4500D514" w14:textId="77777777" w:rsidTr="00110393">
        <w:trPr>
          <w:cantSplit/>
          <w:trHeight w:val="551"/>
          <w:jc w:val="center"/>
        </w:trPr>
        <w:tc>
          <w:tcPr>
            <w:tcW w:w="851" w:type="dxa"/>
            <w:vAlign w:val="center"/>
          </w:tcPr>
          <w:p w14:paraId="59C74879" w14:textId="77777777"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序号</w:t>
            </w:r>
          </w:p>
        </w:tc>
        <w:tc>
          <w:tcPr>
            <w:tcW w:w="1219" w:type="dxa"/>
            <w:vAlign w:val="center"/>
          </w:tcPr>
          <w:p w14:paraId="4D3422BF" w14:textId="77777777"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领域</w:t>
            </w:r>
          </w:p>
        </w:tc>
        <w:tc>
          <w:tcPr>
            <w:tcW w:w="1701" w:type="dxa"/>
            <w:vAlign w:val="center"/>
          </w:tcPr>
          <w:p w14:paraId="6425DC97" w14:textId="77777777"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学会联合体</w:t>
            </w:r>
          </w:p>
        </w:tc>
        <w:tc>
          <w:tcPr>
            <w:tcW w:w="3767" w:type="dxa"/>
            <w:vAlign w:val="center"/>
          </w:tcPr>
          <w:p w14:paraId="1B8C7994" w14:textId="77777777"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参与单位</w:t>
            </w:r>
          </w:p>
        </w:tc>
        <w:tc>
          <w:tcPr>
            <w:tcW w:w="1417" w:type="dxa"/>
            <w:vAlign w:val="center"/>
          </w:tcPr>
          <w:p w14:paraId="7720EBBE" w14:textId="77777777"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联系方式</w:t>
            </w:r>
          </w:p>
        </w:tc>
      </w:tr>
      <w:tr w:rsidR="00ED4D68" w14:paraId="3F713E84" w14:textId="77777777" w:rsidTr="00110393">
        <w:trPr>
          <w:cantSplit/>
          <w:jc w:val="center"/>
        </w:trPr>
        <w:tc>
          <w:tcPr>
            <w:tcW w:w="851" w:type="dxa"/>
            <w:vAlign w:val="center"/>
          </w:tcPr>
          <w:p w14:paraId="4BFB4040"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1</w:t>
            </w:r>
          </w:p>
        </w:tc>
        <w:tc>
          <w:tcPr>
            <w:tcW w:w="1219" w:type="dxa"/>
            <w:vAlign w:val="center"/>
          </w:tcPr>
          <w:p w14:paraId="00DCA4E1"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w:t>
            </w:r>
          </w:p>
        </w:tc>
        <w:tc>
          <w:tcPr>
            <w:tcW w:w="1701" w:type="dxa"/>
            <w:vAlign w:val="center"/>
          </w:tcPr>
          <w:p w14:paraId="2BAE061C"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基础研究领域学会联合体</w:t>
            </w:r>
          </w:p>
        </w:tc>
        <w:tc>
          <w:tcPr>
            <w:tcW w:w="3767" w:type="dxa"/>
            <w:vAlign w:val="center"/>
          </w:tcPr>
          <w:p w14:paraId="4E2D26C1"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省力学学会（牵头学会）、</w:t>
            </w:r>
            <w:r>
              <w:rPr>
                <w:rFonts w:ascii="Times New Roman" w:eastAsiaTheme="minorEastAsia" w:hAnsi="Times New Roman" w:hint="eastAsia"/>
                <w:szCs w:val="21"/>
              </w:rPr>
              <w:t>省数学学会，省物理学会、省化学化工学会、</w:t>
            </w:r>
            <w:r>
              <w:rPr>
                <w:rFonts w:ascii="Times New Roman" w:eastAsiaTheme="minorEastAsia" w:hAnsi="Times New Roman"/>
                <w:szCs w:val="21"/>
              </w:rPr>
              <w:t>省生物化学与分子生物学学会、省生物物理学会、省集成电路学会、</w:t>
            </w:r>
            <w:r>
              <w:rPr>
                <w:rFonts w:ascii="Times New Roman" w:eastAsiaTheme="minorEastAsia" w:hAnsi="Times New Roman" w:hint="eastAsia"/>
                <w:szCs w:val="21"/>
              </w:rPr>
              <w:t>省古生物学会、省天文学会、</w:t>
            </w:r>
            <w:r>
              <w:rPr>
                <w:rFonts w:ascii="Times New Roman" w:eastAsiaTheme="minorEastAsia" w:hAnsi="Times New Roman"/>
                <w:szCs w:val="21"/>
              </w:rPr>
              <w:t>省地理学会、省海洋学会</w:t>
            </w:r>
            <w:r>
              <w:rPr>
                <w:rFonts w:ascii="Times New Roman" w:eastAsiaTheme="minorEastAsia" w:hAnsi="Times New Roman" w:hint="eastAsia"/>
                <w:szCs w:val="21"/>
              </w:rPr>
              <w:t>、省气象学会、省运筹学会、省生态学会、省地下空间学会、省植物学会、省工业与应用数学学会、省系统工程学会</w:t>
            </w:r>
            <w:r>
              <w:rPr>
                <w:rFonts w:ascii="Times New Roman" w:eastAsiaTheme="minorEastAsia" w:hAnsi="Times New Roman"/>
                <w:szCs w:val="21"/>
              </w:rPr>
              <w:t>等</w:t>
            </w:r>
          </w:p>
        </w:tc>
        <w:tc>
          <w:tcPr>
            <w:tcW w:w="1417" w:type="dxa"/>
            <w:vAlign w:val="center"/>
          </w:tcPr>
          <w:p w14:paraId="3534A380"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宋家斌，</w:t>
            </w:r>
            <w:r>
              <w:rPr>
                <w:rFonts w:ascii="Times New Roman" w:eastAsiaTheme="minorEastAsia" w:hAnsi="Times New Roman"/>
                <w:szCs w:val="21"/>
              </w:rPr>
              <w:t>13770662148</w:t>
            </w:r>
          </w:p>
        </w:tc>
      </w:tr>
      <w:tr w:rsidR="00ED4D68" w14:paraId="4886B07D" w14:textId="77777777" w:rsidTr="00110393">
        <w:trPr>
          <w:cantSplit/>
          <w:jc w:val="center"/>
        </w:trPr>
        <w:tc>
          <w:tcPr>
            <w:tcW w:w="851" w:type="dxa"/>
            <w:vAlign w:val="center"/>
          </w:tcPr>
          <w:p w14:paraId="76781FB2"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2</w:t>
            </w:r>
          </w:p>
        </w:tc>
        <w:tc>
          <w:tcPr>
            <w:tcW w:w="1219" w:type="dxa"/>
            <w:vAlign w:val="center"/>
          </w:tcPr>
          <w:p w14:paraId="7964F662"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w:t>
            </w:r>
          </w:p>
        </w:tc>
        <w:tc>
          <w:tcPr>
            <w:tcW w:w="1701" w:type="dxa"/>
            <w:vAlign w:val="center"/>
          </w:tcPr>
          <w:p w14:paraId="314CFE38"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土木水利交通建筑领域学会联合体</w:t>
            </w:r>
          </w:p>
        </w:tc>
        <w:tc>
          <w:tcPr>
            <w:tcW w:w="3767" w:type="dxa"/>
            <w:vAlign w:val="center"/>
          </w:tcPr>
          <w:p w14:paraId="71C1847B"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省综合交通运输学会（牵头学会）、省土木建筑学会、省水利学会、省岩土力学与工程学会、省地下空间学会、省水土保持学会等</w:t>
            </w:r>
          </w:p>
        </w:tc>
        <w:tc>
          <w:tcPr>
            <w:tcW w:w="1417" w:type="dxa"/>
            <w:vAlign w:val="center"/>
          </w:tcPr>
          <w:p w14:paraId="2804503B"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谢卫奇，</w:t>
            </w:r>
            <w:r>
              <w:rPr>
                <w:rFonts w:ascii="Times New Roman" w:eastAsiaTheme="minorEastAsia" w:hAnsi="Times New Roman"/>
                <w:szCs w:val="21"/>
              </w:rPr>
              <w:t>13951636191</w:t>
            </w:r>
          </w:p>
        </w:tc>
      </w:tr>
      <w:tr w:rsidR="00ED4D68" w14:paraId="4086F5B0" w14:textId="77777777" w:rsidTr="00110393">
        <w:trPr>
          <w:cantSplit/>
          <w:jc w:val="center"/>
        </w:trPr>
        <w:tc>
          <w:tcPr>
            <w:tcW w:w="851" w:type="dxa"/>
            <w:vAlign w:val="center"/>
          </w:tcPr>
          <w:p w14:paraId="722D8911"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3</w:t>
            </w:r>
          </w:p>
        </w:tc>
        <w:tc>
          <w:tcPr>
            <w:tcW w:w="1219" w:type="dxa"/>
            <w:vAlign w:val="center"/>
          </w:tcPr>
          <w:p w14:paraId="57F05353"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w:t>
            </w:r>
          </w:p>
        </w:tc>
        <w:tc>
          <w:tcPr>
            <w:tcW w:w="1701" w:type="dxa"/>
            <w:vAlign w:val="center"/>
          </w:tcPr>
          <w:p w14:paraId="39B984A0"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新材料化工纺织领域学会联合体</w:t>
            </w:r>
          </w:p>
        </w:tc>
        <w:tc>
          <w:tcPr>
            <w:tcW w:w="3767" w:type="dxa"/>
            <w:vAlign w:val="center"/>
          </w:tcPr>
          <w:p w14:paraId="1D21B010" w14:textId="77777777" w:rsidR="00ED4D68" w:rsidRDefault="00D20BB0">
            <w:pPr>
              <w:rPr>
                <w:rFonts w:ascii="Times New Roman" w:eastAsiaTheme="minorEastAsia" w:hAnsi="Times New Roman"/>
                <w:szCs w:val="21"/>
              </w:rPr>
            </w:pPr>
            <w:proofErr w:type="gramStart"/>
            <w:r>
              <w:rPr>
                <w:rFonts w:ascii="Times New Roman" w:eastAsiaTheme="minorEastAsia" w:hAnsi="Times New Roman"/>
                <w:szCs w:val="21"/>
              </w:rPr>
              <w:t>省材料</w:t>
            </w:r>
            <w:proofErr w:type="gramEnd"/>
            <w:r>
              <w:rPr>
                <w:rFonts w:ascii="Times New Roman" w:eastAsiaTheme="minorEastAsia" w:hAnsi="Times New Roman"/>
                <w:szCs w:val="21"/>
              </w:rPr>
              <w:t>学会（牵头学会）、省化学化工学会、省纺织工程学会、省金属学会、省复合材料学会等</w:t>
            </w:r>
          </w:p>
        </w:tc>
        <w:tc>
          <w:tcPr>
            <w:tcW w:w="1417" w:type="dxa"/>
            <w:vAlign w:val="center"/>
          </w:tcPr>
          <w:p w14:paraId="306C29A9"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许迪，</w:t>
            </w:r>
            <w:r>
              <w:rPr>
                <w:rFonts w:ascii="Times New Roman" w:eastAsiaTheme="minorEastAsia" w:hAnsi="Times New Roman"/>
                <w:szCs w:val="21"/>
              </w:rPr>
              <w:t>13913820808</w:t>
            </w:r>
          </w:p>
        </w:tc>
      </w:tr>
      <w:tr w:rsidR="00ED4D68" w14:paraId="531E9542" w14:textId="77777777" w:rsidTr="00110393">
        <w:trPr>
          <w:cantSplit/>
          <w:jc w:val="center"/>
        </w:trPr>
        <w:tc>
          <w:tcPr>
            <w:tcW w:w="851" w:type="dxa"/>
            <w:vAlign w:val="center"/>
          </w:tcPr>
          <w:p w14:paraId="148C2ABF"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4</w:t>
            </w:r>
          </w:p>
        </w:tc>
        <w:tc>
          <w:tcPr>
            <w:tcW w:w="1219" w:type="dxa"/>
            <w:vAlign w:val="center"/>
          </w:tcPr>
          <w:p w14:paraId="605091A4"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w:t>
            </w:r>
          </w:p>
        </w:tc>
        <w:tc>
          <w:tcPr>
            <w:tcW w:w="1701" w:type="dxa"/>
            <w:vAlign w:val="center"/>
          </w:tcPr>
          <w:p w14:paraId="0DF01985"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环境能源领域学会联合体</w:t>
            </w:r>
          </w:p>
        </w:tc>
        <w:tc>
          <w:tcPr>
            <w:tcW w:w="3767" w:type="dxa"/>
            <w:vAlign w:val="center"/>
          </w:tcPr>
          <w:p w14:paraId="4F0FCE18"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省能源研究会（牵头学会）、省环境科学学会</w:t>
            </w:r>
            <w:r>
              <w:rPr>
                <w:rFonts w:ascii="Times New Roman" w:eastAsiaTheme="minorEastAsia" w:hAnsi="Times New Roman" w:hint="eastAsia"/>
                <w:szCs w:val="21"/>
              </w:rPr>
              <w:t>、省低碳学会、省可再生能源学会</w:t>
            </w:r>
            <w:r>
              <w:rPr>
                <w:rFonts w:ascii="Times New Roman" w:eastAsiaTheme="minorEastAsia" w:hAnsi="Times New Roman"/>
                <w:szCs w:val="21"/>
              </w:rPr>
              <w:t>等</w:t>
            </w:r>
          </w:p>
        </w:tc>
        <w:tc>
          <w:tcPr>
            <w:tcW w:w="1417" w:type="dxa"/>
            <w:vAlign w:val="center"/>
          </w:tcPr>
          <w:p w14:paraId="2C625333" w14:textId="77777777" w:rsidR="00ED4D68" w:rsidRDefault="00D20BB0" w:rsidP="0024113D">
            <w:pPr>
              <w:rPr>
                <w:rFonts w:ascii="Times New Roman" w:eastAsiaTheme="minorEastAsia" w:hAnsi="Times New Roman"/>
                <w:szCs w:val="21"/>
              </w:rPr>
            </w:pPr>
            <w:r>
              <w:rPr>
                <w:rFonts w:ascii="Times New Roman" w:eastAsiaTheme="minorEastAsia" w:hAnsi="Times New Roman" w:hint="eastAsia"/>
                <w:szCs w:val="21"/>
              </w:rPr>
              <w:t>高群丽</w:t>
            </w:r>
            <w:r>
              <w:rPr>
                <w:rFonts w:ascii="Times New Roman" w:eastAsiaTheme="minorEastAsia" w:hAnsi="Times New Roman"/>
                <w:szCs w:val="21"/>
              </w:rPr>
              <w:t>，</w:t>
            </w:r>
            <w:r>
              <w:rPr>
                <w:rFonts w:ascii="Times New Roman" w:eastAsiaTheme="minorEastAsia" w:hAnsi="Times New Roman" w:hint="eastAsia"/>
                <w:szCs w:val="21"/>
              </w:rPr>
              <w:t>18861622721</w:t>
            </w:r>
          </w:p>
        </w:tc>
      </w:tr>
      <w:tr w:rsidR="00ED4D68" w14:paraId="23962D38" w14:textId="77777777" w:rsidTr="00110393">
        <w:trPr>
          <w:cantSplit/>
          <w:jc w:val="center"/>
        </w:trPr>
        <w:tc>
          <w:tcPr>
            <w:tcW w:w="851" w:type="dxa"/>
            <w:vAlign w:val="center"/>
          </w:tcPr>
          <w:p w14:paraId="5750D4A0"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5</w:t>
            </w:r>
          </w:p>
        </w:tc>
        <w:tc>
          <w:tcPr>
            <w:tcW w:w="1219" w:type="dxa"/>
            <w:vAlign w:val="center"/>
          </w:tcPr>
          <w:p w14:paraId="52F9DB2F"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w:t>
            </w:r>
          </w:p>
        </w:tc>
        <w:tc>
          <w:tcPr>
            <w:tcW w:w="1701" w:type="dxa"/>
            <w:vAlign w:val="center"/>
          </w:tcPr>
          <w:p w14:paraId="565A8AD7"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装备制造领域学会联合体</w:t>
            </w:r>
          </w:p>
        </w:tc>
        <w:tc>
          <w:tcPr>
            <w:tcW w:w="3767" w:type="dxa"/>
            <w:vAlign w:val="center"/>
          </w:tcPr>
          <w:p w14:paraId="6A8D421B"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省机械工程学会（牵头学会）、省汽车工程学会、省纺织工程学会、省集成电路学会、省航空航天学会、省农业机械学会等</w:t>
            </w:r>
          </w:p>
        </w:tc>
        <w:tc>
          <w:tcPr>
            <w:tcW w:w="1417" w:type="dxa"/>
            <w:vAlign w:val="center"/>
          </w:tcPr>
          <w:p w14:paraId="482DE425" w14:textId="77777777" w:rsidR="00ED4D68" w:rsidRDefault="00D20BB0" w:rsidP="0024113D">
            <w:pPr>
              <w:rPr>
                <w:rFonts w:ascii="Times New Roman" w:eastAsiaTheme="minorEastAsia" w:hAnsi="Times New Roman"/>
                <w:szCs w:val="21"/>
              </w:rPr>
            </w:pPr>
            <w:proofErr w:type="gramStart"/>
            <w:r>
              <w:rPr>
                <w:rFonts w:ascii="Times New Roman" w:eastAsiaTheme="minorEastAsia" w:hAnsi="Times New Roman"/>
                <w:szCs w:val="21"/>
              </w:rPr>
              <w:t>刘旗耀</w:t>
            </w:r>
            <w:proofErr w:type="gramEnd"/>
            <w:r>
              <w:rPr>
                <w:rFonts w:ascii="Times New Roman" w:eastAsiaTheme="minorEastAsia" w:hAnsi="Times New Roman"/>
                <w:szCs w:val="21"/>
              </w:rPr>
              <w:t>，</w:t>
            </w:r>
            <w:r>
              <w:rPr>
                <w:rFonts w:ascii="Times New Roman" w:eastAsiaTheme="minorEastAsia" w:hAnsi="Times New Roman"/>
                <w:szCs w:val="21"/>
              </w:rPr>
              <w:t>13851898298</w:t>
            </w:r>
          </w:p>
        </w:tc>
      </w:tr>
      <w:tr w:rsidR="00ED4D68" w14:paraId="5CAAB14D" w14:textId="77777777" w:rsidTr="00110393">
        <w:trPr>
          <w:cantSplit/>
          <w:jc w:val="center"/>
        </w:trPr>
        <w:tc>
          <w:tcPr>
            <w:tcW w:w="851" w:type="dxa"/>
            <w:vAlign w:val="center"/>
          </w:tcPr>
          <w:p w14:paraId="535185A6"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6</w:t>
            </w:r>
          </w:p>
        </w:tc>
        <w:tc>
          <w:tcPr>
            <w:tcW w:w="1219" w:type="dxa"/>
            <w:vAlign w:val="center"/>
          </w:tcPr>
          <w:p w14:paraId="79811601"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w:t>
            </w:r>
          </w:p>
        </w:tc>
        <w:tc>
          <w:tcPr>
            <w:tcW w:w="1701" w:type="dxa"/>
            <w:vAlign w:val="center"/>
          </w:tcPr>
          <w:p w14:paraId="6836295C"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现代农业领域学会联合体</w:t>
            </w:r>
          </w:p>
        </w:tc>
        <w:tc>
          <w:tcPr>
            <w:tcW w:w="3767" w:type="dxa"/>
            <w:vAlign w:val="center"/>
          </w:tcPr>
          <w:p w14:paraId="00DD9826"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省农学会（牵头学会）、省土地学会，省农村专业技术协会、省粮油学会、省气象学会、省农业工程学会、省农业机械学会、省林学会、省作物学会、省蚕丝学会、省茶叶学会等</w:t>
            </w:r>
          </w:p>
        </w:tc>
        <w:tc>
          <w:tcPr>
            <w:tcW w:w="1417" w:type="dxa"/>
            <w:vAlign w:val="center"/>
          </w:tcPr>
          <w:p w14:paraId="5022A898"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张笑坤，</w:t>
            </w:r>
            <w:r>
              <w:rPr>
                <w:rFonts w:ascii="Times New Roman" w:eastAsiaTheme="minorEastAsia" w:hAnsi="Times New Roman"/>
                <w:szCs w:val="21"/>
              </w:rPr>
              <w:t>18061730710</w:t>
            </w:r>
          </w:p>
        </w:tc>
      </w:tr>
      <w:tr w:rsidR="00ED4D68" w14:paraId="52AD4863" w14:textId="77777777" w:rsidTr="00110393">
        <w:trPr>
          <w:cantSplit/>
          <w:jc w:val="center"/>
        </w:trPr>
        <w:tc>
          <w:tcPr>
            <w:tcW w:w="851" w:type="dxa"/>
            <w:vAlign w:val="center"/>
          </w:tcPr>
          <w:p w14:paraId="1B60B35D"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7</w:t>
            </w:r>
          </w:p>
        </w:tc>
        <w:tc>
          <w:tcPr>
            <w:tcW w:w="1219" w:type="dxa"/>
            <w:vAlign w:val="center"/>
          </w:tcPr>
          <w:p w14:paraId="67CDA8D6"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w:t>
            </w:r>
          </w:p>
        </w:tc>
        <w:tc>
          <w:tcPr>
            <w:tcW w:w="1701" w:type="dxa"/>
            <w:vAlign w:val="center"/>
          </w:tcPr>
          <w:p w14:paraId="57D30078"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电子信息领域学会联合体</w:t>
            </w:r>
          </w:p>
        </w:tc>
        <w:tc>
          <w:tcPr>
            <w:tcW w:w="3767" w:type="dxa"/>
            <w:vAlign w:val="center"/>
          </w:tcPr>
          <w:p w14:paraId="54C5D68E"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省通信学会（牵头学会）、省计算机学会、省人工智能学会、省电子学会、省集成电路学会、省自动化学会、省仪器仪表学会等</w:t>
            </w:r>
          </w:p>
        </w:tc>
        <w:tc>
          <w:tcPr>
            <w:tcW w:w="1417" w:type="dxa"/>
            <w:vAlign w:val="center"/>
          </w:tcPr>
          <w:p w14:paraId="44C4F30E"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张杰，</w:t>
            </w:r>
            <w:r>
              <w:rPr>
                <w:rFonts w:ascii="Times New Roman" w:eastAsiaTheme="minorEastAsia" w:hAnsi="Times New Roman"/>
                <w:szCs w:val="21"/>
              </w:rPr>
              <w:t>18605208623</w:t>
            </w:r>
          </w:p>
        </w:tc>
      </w:tr>
      <w:tr w:rsidR="00ED4D68" w14:paraId="3C941E33" w14:textId="77777777" w:rsidTr="00110393">
        <w:trPr>
          <w:cantSplit/>
          <w:jc w:val="center"/>
        </w:trPr>
        <w:tc>
          <w:tcPr>
            <w:tcW w:w="851" w:type="dxa"/>
            <w:vAlign w:val="center"/>
          </w:tcPr>
          <w:p w14:paraId="5CBED1CF" w14:textId="77777777" w:rsidR="00ED4D68" w:rsidRDefault="00D20BB0">
            <w:pPr>
              <w:jc w:val="center"/>
              <w:rPr>
                <w:rFonts w:ascii="Times New Roman" w:eastAsiaTheme="minorEastAsia" w:hAnsi="Times New Roman"/>
                <w:szCs w:val="21"/>
              </w:rPr>
            </w:pPr>
            <w:r>
              <w:rPr>
                <w:rFonts w:ascii="Times New Roman" w:eastAsiaTheme="minorEastAsia" w:hAnsi="Times New Roman"/>
                <w:szCs w:val="21"/>
              </w:rPr>
              <w:t>8</w:t>
            </w:r>
          </w:p>
        </w:tc>
        <w:tc>
          <w:tcPr>
            <w:tcW w:w="1219" w:type="dxa"/>
            <w:vAlign w:val="center"/>
          </w:tcPr>
          <w:p w14:paraId="1F83D5DB"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w:t>
            </w:r>
          </w:p>
        </w:tc>
        <w:tc>
          <w:tcPr>
            <w:tcW w:w="1701" w:type="dxa"/>
            <w:vAlign w:val="center"/>
          </w:tcPr>
          <w:p w14:paraId="1FAFFC5E" w14:textId="77777777"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生物医药领域学会联合体</w:t>
            </w:r>
          </w:p>
        </w:tc>
        <w:tc>
          <w:tcPr>
            <w:tcW w:w="3767" w:type="dxa"/>
            <w:vAlign w:val="center"/>
          </w:tcPr>
          <w:p w14:paraId="3D715267" w14:textId="77777777" w:rsidR="00ED4D68" w:rsidRDefault="00D20BB0">
            <w:pPr>
              <w:rPr>
                <w:rFonts w:ascii="Times New Roman" w:eastAsiaTheme="minorEastAsia" w:hAnsi="Times New Roman"/>
                <w:szCs w:val="21"/>
              </w:rPr>
            </w:pPr>
            <w:r>
              <w:rPr>
                <w:rFonts w:ascii="Times New Roman" w:eastAsiaTheme="minorEastAsia" w:hAnsi="Times New Roman"/>
                <w:szCs w:val="21"/>
              </w:rPr>
              <w:t>省药学会（牵头学会）、省医学会、省中医药学会、省生物化学与分子生物学学会</w:t>
            </w:r>
            <w:r>
              <w:rPr>
                <w:rFonts w:ascii="Times New Roman" w:eastAsiaTheme="minorEastAsia" w:hAnsi="Times New Roman" w:hint="eastAsia"/>
                <w:szCs w:val="21"/>
              </w:rPr>
              <w:t>、省整合医学研究会、省研究型医院学会、省中西医结合学会、省中医养生学会、</w:t>
            </w:r>
            <w:proofErr w:type="gramStart"/>
            <w:r>
              <w:rPr>
                <w:rFonts w:ascii="Times New Roman" w:eastAsiaTheme="minorEastAsia" w:hAnsi="Times New Roman" w:hint="eastAsia"/>
                <w:szCs w:val="21"/>
              </w:rPr>
              <w:t>省抗衰老</w:t>
            </w:r>
            <w:proofErr w:type="gramEnd"/>
            <w:r>
              <w:rPr>
                <w:rFonts w:ascii="Times New Roman" w:eastAsiaTheme="minorEastAsia" w:hAnsi="Times New Roman" w:hint="eastAsia"/>
                <w:szCs w:val="21"/>
              </w:rPr>
              <w:t>学会</w:t>
            </w:r>
            <w:r>
              <w:rPr>
                <w:rFonts w:ascii="Times New Roman" w:eastAsiaTheme="minorEastAsia" w:hAnsi="Times New Roman"/>
                <w:szCs w:val="21"/>
              </w:rPr>
              <w:t>等</w:t>
            </w:r>
          </w:p>
        </w:tc>
        <w:tc>
          <w:tcPr>
            <w:tcW w:w="1417" w:type="dxa"/>
            <w:vAlign w:val="center"/>
          </w:tcPr>
          <w:p w14:paraId="3F73125C" w14:textId="77777777" w:rsidR="00ED4D68" w:rsidRDefault="00D20BB0" w:rsidP="0024113D">
            <w:pPr>
              <w:rPr>
                <w:rFonts w:ascii="Times New Roman" w:eastAsiaTheme="minorEastAsia" w:hAnsi="Times New Roman"/>
                <w:szCs w:val="21"/>
              </w:rPr>
            </w:pPr>
            <w:proofErr w:type="gramStart"/>
            <w:r>
              <w:rPr>
                <w:rFonts w:ascii="Times New Roman" w:eastAsiaTheme="minorEastAsia" w:hAnsi="Times New Roman"/>
                <w:szCs w:val="21"/>
              </w:rPr>
              <w:t>张陵燕</w:t>
            </w:r>
            <w:proofErr w:type="gramEnd"/>
            <w:r>
              <w:rPr>
                <w:rFonts w:ascii="Times New Roman" w:eastAsiaTheme="minorEastAsia" w:hAnsi="Times New Roman"/>
                <w:szCs w:val="21"/>
              </w:rPr>
              <w:t>，</w:t>
            </w:r>
            <w:r>
              <w:rPr>
                <w:rFonts w:ascii="Times New Roman" w:eastAsiaTheme="minorEastAsia" w:hAnsi="Times New Roman"/>
                <w:szCs w:val="21"/>
              </w:rPr>
              <w:t>15951815181</w:t>
            </w:r>
          </w:p>
        </w:tc>
      </w:tr>
    </w:tbl>
    <w:p w14:paraId="19576F02" w14:textId="77777777" w:rsidR="00ED4D68" w:rsidRDefault="00ED4D68">
      <w:pPr>
        <w:rPr>
          <w:rFonts w:ascii="黑体" w:eastAsia="黑体" w:hAnsi="黑体" w:cs="黑体"/>
          <w:sz w:val="44"/>
          <w:szCs w:val="44"/>
        </w:rPr>
      </w:pPr>
    </w:p>
    <w:sectPr w:rsidR="00ED4D68" w:rsidSect="00B50A70">
      <w:footerReference w:type="default" r:id="rId8"/>
      <w:pgSz w:w="11906" w:h="16838" w:code="9"/>
      <w:pgMar w:top="2098" w:right="1588" w:bottom="1985" w:left="1588"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26BB" w14:textId="77777777" w:rsidR="00B50A70" w:rsidRDefault="00B50A70">
      <w:r>
        <w:separator/>
      </w:r>
    </w:p>
  </w:endnote>
  <w:endnote w:type="continuationSeparator" w:id="0">
    <w:p w14:paraId="57CC3679" w14:textId="77777777" w:rsidR="00B50A70" w:rsidRDefault="00B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等线"/>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E20C" w14:textId="77777777" w:rsidR="00A459FB" w:rsidRPr="00A459FB" w:rsidRDefault="00000000">
    <w:pPr>
      <w:pStyle w:val="a5"/>
      <w:jc w:val="center"/>
      <w:rPr>
        <w:sz w:val="30"/>
        <w:szCs w:val="30"/>
      </w:rPr>
    </w:pPr>
    <w:sdt>
      <w:sdtPr>
        <w:id w:val="-309409505"/>
        <w:docPartObj>
          <w:docPartGallery w:val="Page Numbers (Bottom of Page)"/>
          <w:docPartUnique/>
        </w:docPartObj>
      </w:sdtPr>
      <w:sdtEndPr>
        <w:rPr>
          <w:sz w:val="30"/>
          <w:szCs w:val="30"/>
        </w:rPr>
      </w:sdtEndPr>
      <w:sdtContent>
        <w:r w:rsidR="00A459FB" w:rsidRPr="00A459FB">
          <w:rPr>
            <w:rFonts w:hint="eastAsia"/>
            <w:sz w:val="30"/>
            <w:szCs w:val="30"/>
          </w:rPr>
          <w:t>—</w:t>
        </w:r>
        <w:r w:rsidR="00A459FB" w:rsidRPr="00A459FB">
          <w:rPr>
            <w:rFonts w:hint="eastAsia"/>
            <w:sz w:val="30"/>
            <w:szCs w:val="30"/>
          </w:rPr>
          <w:t xml:space="preserve"> </w:t>
        </w:r>
        <w:r w:rsidR="00A459FB" w:rsidRPr="00A459FB">
          <w:rPr>
            <w:sz w:val="30"/>
            <w:szCs w:val="30"/>
          </w:rPr>
          <w:fldChar w:fldCharType="begin"/>
        </w:r>
        <w:r w:rsidR="00A459FB" w:rsidRPr="00A459FB">
          <w:rPr>
            <w:sz w:val="30"/>
            <w:szCs w:val="30"/>
          </w:rPr>
          <w:instrText>PAGE   \* MERGEFORMAT</w:instrText>
        </w:r>
        <w:r w:rsidR="00A459FB" w:rsidRPr="00A459FB">
          <w:rPr>
            <w:sz w:val="30"/>
            <w:szCs w:val="30"/>
          </w:rPr>
          <w:fldChar w:fldCharType="separate"/>
        </w:r>
        <w:r w:rsidR="00014A4A" w:rsidRPr="00014A4A">
          <w:rPr>
            <w:noProof/>
            <w:sz w:val="30"/>
            <w:szCs w:val="30"/>
            <w:lang w:val="zh-CN"/>
          </w:rPr>
          <w:t>1</w:t>
        </w:r>
        <w:r w:rsidR="00A459FB" w:rsidRPr="00A459FB">
          <w:rPr>
            <w:sz w:val="30"/>
            <w:szCs w:val="30"/>
          </w:rPr>
          <w:fldChar w:fldCharType="end"/>
        </w:r>
        <w:r w:rsidR="00A459FB" w:rsidRPr="00A459FB">
          <w:rPr>
            <w:rFonts w:hint="eastAsia"/>
            <w:sz w:val="30"/>
            <w:szCs w:val="30"/>
          </w:rPr>
          <w:t xml:space="preserve"> </w:t>
        </w:r>
      </w:sdtContent>
    </w:sdt>
    <w:r w:rsidR="00A459FB" w:rsidRPr="00A459FB">
      <w:rPr>
        <w:rFonts w:hint="eastAsia"/>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F525" w14:textId="77777777" w:rsidR="00B50A70" w:rsidRDefault="00B50A70">
      <w:r>
        <w:separator/>
      </w:r>
    </w:p>
  </w:footnote>
  <w:footnote w:type="continuationSeparator" w:id="0">
    <w:p w14:paraId="76AFDFA0" w14:textId="77777777" w:rsidR="00B50A70" w:rsidRDefault="00B5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NlOTk4YmFlZTgyODM0OTQ4YWEzMTg1OTBkNzZhMmQifQ=="/>
  </w:docVars>
  <w:rsids>
    <w:rsidRoot w:val="25B51F20"/>
    <w:rsid w:val="00005D61"/>
    <w:rsid w:val="00007E51"/>
    <w:rsid w:val="00010AC0"/>
    <w:rsid w:val="00012113"/>
    <w:rsid w:val="00014A4A"/>
    <w:rsid w:val="00025509"/>
    <w:rsid w:val="000431EF"/>
    <w:rsid w:val="00044514"/>
    <w:rsid w:val="00045140"/>
    <w:rsid w:val="000523AA"/>
    <w:rsid w:val="000853C6"/>
    <w:rsid w:val="00086C78"/>
    <w:rsid w:val="00090B07"/>
    <w:rsid w:val="00092EC1"/>
    <w:rsid w:val="00095091"/>
    <w:rsid w:val="000A1D58"/>
    <w:rsid w:val="000A22DF"/>
    <w:rsid w:val="000A3CAE"/>
    <w:rsid w:val="000A71EF"/>
    <w:rsid w:val="000B2534"/>
    <w:rsid w:val="000B3BE0"/>
    <w:rsid w:val="000C4D61"/>
    <w:rsid w:val="000C530F"/>
    <w:rsid w:val="000C569A"/>
    <w:rsid w:val="000D115F"/>
    <w:rsid w:val="000D27F4"/>
    <w:rsid w:val="000E1C61"/>
    <w:rsid w:val="000E66D1"/>
    <w:rsid w:val="000F7311"/>
    <w:rsid w:val="0010586F"/>
    <w:rsid w:val="00110393"/>
    <w:rsid w:val="00116853"/>
    <w:rsid w:val="00116B9C"/>
    <w:rsid w:val="00122881"/>
    <w:rsid w:val="00125A53"/>
    <w:rsid w:val="001309D8"/>
    <w:rsid w:val="00130AEE"/>
    <w:rsid w:val="0014371B"/>
    <w:rsid w:val="00154456"/>
    <w:rsid w:val="00163EE4"/>
    <w:rsid w:val="00182F19"/>
    <w:rsid w:val="00183BD6"/>
    <w:rsid w:val="00192AC5"/>
    <w:rsid w:val="00194671"/>
    <w:rsid w:val="0019503C"/>
    <w:rsid w:val="001A4B60"/>
    <w:rsid w:val="001A65BC"/>
    <w:rsid w:val="001B3421"/>
    <w:rsid w:val="001C3989"/>
    <w:rsid w:val="001C7175"/>
    <w:rsid w:val="001D089B"/>
    <w:rsid w:val="001D1C9C"/>
    <w:rsid w:val="001E31B1"/>
    <w:rsid w:val="001F5BAE"/>
    <w:rsid w:val="00201591"/>
    <w:rsid w:val="00201ED8"/>
    <w:rsid w:val="00206106"/>
    <w:rsid w:val="00223600"/>
    <w:rsid w:val="002252B6"/>
    <w:rsid w:val="002259EC"/>
    <w:rsid w:val="00231036"/>
    <w:rsid w:val="0024113D"/>
    <w:rsid w:val="00243E6B"/>
    <w:rsid w:val="00250F1F"/>
    <w:rsid w:val="0026440E"/>
    <w:rsid w:val="00277B46"/>
    <w:rsid w:val="00281D42"/>
    <w:rsid w:val="00283417"/>
    <w:rsid w:val="0028711C"/>
    <w:rsid w:val="00292103"/>
    <w:rsid w:val="002C3291"/>
    <w:rsid w:val="002D1ED8"/>
    <w:rsid w:val="002D66C9"/>
    <w:rsid w:val="003010C4"/>
    <w:rsid w:val="0030324F"/>
    <w:rsid w:val="00317268"/>
    <w:rsid w:val="00325D9C"/>
    <w:rsid w:val="0033033C"/>
    <w:rsid w:val="00342320"/>
    <w:rsid w:val="00355FC0"/>
    <w:rsid w:val="00372020"/>
    <w:rsid w:val="00377078"/>
    <w:rsid w:val="00377B28"/>
    <w:rsid w:val="00385A08"/>
    <w:rsid w:val="00387102"/>
    <w:rsid w:val="003914F9"/>
    <w:rsid w:val="003A2937"/>
    <w:rsid w:val="003A798F"/>
    <w:rsid w:val="003A7A4E"/>
    <w:rsid w:val="003B5126"/>
    <w:rsid w:val="003B7129"/>
    <w:rsid w:val="003C730A"/>
    <w:rsid w:val="003C76A4"/>
    <w:rsid w:val="003D04A9"/>
    <w:rsid w:val="003D6847"/>
    <w:rsid w:val="003F0C0D"/>
    <w:rsid w:val="003F2B5A"/>
    <w:rsid w:val="0042737B"/>
    <w:rsid w:val="004274B8"/>
    <w:rsid w:val="00432899"/>
    <w:rsid w:val="0044130E"/>
    <w:rsid w:val="004413F3"/>
    <w:rsid w:val="00444783"/>
    <w:rsid w:val="004603EB"/>
    <w:rsid w:val="00472531"/>
    <w:rsid w:val="00474540"/>
    <w:rsid w:val="00475D40"/>
    <w:rsid w:val="00487A07"/>
    <w:rsid w:val="00491614"/>
    <w:rsid w:val="00492733"/>
    <w:rsid w:val="004927F7"/>
    <w:rsid w:val="00494DA2"/>
    <w:rsid w:val="004A2C54"/>
    <w:rsid w:val="004A513F"/>
    <w:rsid w:val="004A72AC"/>
    <w:rsid w:val="004B7495"/>
    <w:rsid w:val="004C012B"/>
    <w:rsid w:val="004C4757"/>
    <w:rsid w:val="004C4FB9"/>
    <w:rsid w:val="004D52EE"/>
    <w:rsid w:val="004E6568"/>
    <w:rsid w:val="004F3A60"/>
    <w:rsid w:val="004F5AA1"/>
    <w:rsid w:val="00502175"/>
    <w:rsid w:val="00506B30"/>
    <w:rsid w:val="0051280E"/>
    <w:rsid w:val="00530C65"/>
    <w:rsid w:val="00557180"/>
    <w:rsid w:val="00564F5E"/>
    <w:rsid w:val="0056760B"/>
    <w:rsid w:val="005775F1"/>
    <w:rsid w:val="0058118A"/>
    <w:rsid w:val="00581C14"/>
    <w:rsid w:val="00584FFD"/>
    <w:rsid w:val="005924BA"/>
    <w:rsid w:val="005A4497"/>
    <w:rsid w:val="005A607F"/>
    <w:rsid w:val="005C1432"/>
    <w:rsid w:val="005E0AC2"/>
    <w:rsid w:val="005E201F"/>
    <w:rsid w:val="005E6E08"/>
    <w:rsid w:val="00606DF7"/>
    <w:rsid w:val="0061026A"/>
    <w:rsid w:val="006339CB"/>
    <w:rsid w:val="00634796"/>
    <w:rsid w:val="00637D54"/>
    <w:rsid w:val="00641FEC"/>
    <w:rsid w:val="00652639"/>
    <w:rsid w:val="00657517"/>
    <w:rsid w:val="00661B52"/>
    <w:rsid w:val="00666D31"/>
    <w:rsid w:val="00672749"/>
    <w:rsid w:val="00685E4B"/>
    <w:rsid w:val="0069052D"/>
    <w:rsid w:val="006D0E4F"/>
    <w:rsid w:val="006D6736"/>
    <w:rsid w:val="006E5087"/>
    <w:rsid w:val="006E768C"/>
    <w:rsid w:val="006F38FE"/>
    <w:rsid w:val="00704124"/>
    <w:rsid w:val="0071787D"/>
    <w:rsid w:val="007210D2"/>
    <w:rsid w:val="0073003A"/>
    <w:rsid w:val="00735634"/>
    <w:rsid w:val="00752083"/>
    <w:rsid w:val="00755B2E"/>
    <w:rsid w:val="0076031B"/>
    <w:rsid w:val="0076186B"/>
    <w:rsid w:val="007B0C3C"/>
    <w:rsid w:val="007C3B5F"/>
    <w:rsid w:val="007C59AF"/>
    <w:rsid w:val="007D434D"/>
    <w:rsid w:val="007D508F"/>
    <w:rsid w:val="007D5A38"/>
    <w:rsid w:val="007D756F"/>
    <w:rsid w:val="007E5C00"/>
    <w:rsid w:val="00804557"/>
    <w:rsid w:val="00813FF2"/>
    <w:rsid w:val="00817D2C"/>
    <w:rsid w:val="00831E4C"/>
    <w:rsid w:val="00835955"/>
    <w:rsid w:val="00844507"/>
    <w:rsid w:val="0085597F"/>
    <w:rsid w:val="008701E7"/>
    <w:rsid w:val="00882B6E"/>
    <w:rsid w:val="00896844"/>
    <w:rsid w:val="008A0B72"/>
    <w:rsid w:val="008A14C2"/>
    <w:rsid w:val="008B4C70"/>
    <w:rsid w:val="008C333C"/>
    <w:rsid w:val="008D5661"/>
    <w:rsid w:val="008E1AE9"/>
    <w:rsid w:val="008F08CF"/>
    <w:rsid w:val="00906128"/>
    <w:rsid w:val="0091502B"/>
    <w:rsid w:val="00916550"/>
    <w:rsid w:val="00921EAB"/>
    <w:rsid w:val="0092422E"/>
    <w:rsid w:val="0092549B"/>
    <w:rsid w:val="00934015"/>
    <w:rsid w:val="0094389B"/>
    <w:rsid w:val="0095567D"/>
    <w:rsid w:val="00957F1A"/>
    <w:rsid w:val="00961ED9"/>
    <w:rsid w:val="009623E8"/>
    <w:rsid w:val="009658EE"/>
    <w:rsid w:val="00967BF6"/>
    <w:rsid w:val="00971E5B"/>
    <w:rsid w:val="0097552F"/>
    <w:rsid w:val="00984CB9"/>
    <w:rsid w:val="0098666F"/>
    <w:rsid w:val="009972CF"/>
    <w:rsid w:val="009A2697"/>
    <w:rsid w:val="009A2AF7"/>
    <w:rsid w:val="009B10EB"/>
    <w:rsid w:val="009B1147"/>
    <w:rsid w:val="009C00B1"/>
    <w:rsid w:val="009C1BE5"/>
    <w:rsid w:val="009C46CE"/>
    <w:rsid w:val="009D5DC6"/>
    <w:rsid w:val="009D5F0C"/>
    <w:rsid w:val="00A04B3E"/>
    <w:rsid w:val="00A205A4"/>
    <w:rsid w:val="00A21FD0"/>
    <w:rsid w:val="00A31DF1"/>
    <w:rsid w:val="00A326C1"/>
    <w:rsid w:val="00A34D15"/>
    <w:rsid w:val="00A35993"/>
    <w:rsid w:val="00A37612"/>
    <w:rsid w:val="00A459FB"/>
    <w:rsid w:val="00A502EE"/>
    <w:rsid w:val="00A5247D"/>
    <w:rsid w:val="00A60A4A"/>
    <w:rsid w:val="00A60E98"/>
    <w:rsid w:val="00A708A7"/>
    <w:rsid w:val="00A7193A"/>
    <w:rsid w:val="00A74FDA"/>
    <w:rsid w:val="00A861C2"/>
    <w:rsid w:val="00A86361"/>
    <w:rsid w:val="00A930F8"/>
    <w:rsid w:val="00AA5AA7"/>
    <w:rsid w:val="00AA7E57"/>
    <w:rsid w:val="00AB338B"/>
    <w:rsid w:val="00AB39A3"/>
    <w:rsid w:val="00AC14DF"/>
    <w:rsid w:val="00AC1667"/>
    <w:rsid w:val="00AD4972"/>
    <w:rsid w:val="00AD6EA9"/>
    <w:rsid w:val="00AE4468"/>
    <w:rsid w:val="00AF21F8"/>
    <w:rsid w:val="00AF236C"/>
    <w:rsid w:val="00AF4D52"/>
    <w:rsid w:val="00AF56A9"/>
    <w:rsid w:val="00B0019E"/>
    <w:rsid w:val="00B141B3"/>
    <w:rsid w:val="00B15F74"/>
    <w:rsid w:val="00B21EDF"/>
    <w:rsid w:val="00B43DA3"/>
    <w:rsid w:val="00B50A46"/>
    <w:rsid w:val="00B50A70"/>
    <w:rsid w:val="00B55A79"/>
    <w:rsid w:val="00B575A5"/>
    <w:rsid w:val="00B60E69"/>
    <w:rsid w:val="00B628BA"/>
    <w:rsid w:val="00B74A4A"/>
    <w:rsid w:val="00B8198E"/>
    <w:rsid w:val="00BA287B"/>
    <w:rsid w:val="00BA68B7"/>
    <w:rsid w:val="00BA7693"/>
    <w:rsid w:val="00BB1D12"/>
    <w:rsid w:val="00BB329B"/>
    <w:rsid w:val="00BB72F0"/>
    <w:rsid w:val="00C23383"/>
    <w:rsid w:val="00C30706"/>
    <w:rsid w:val="00C361A1"/>
    <w:rsid w:val="00C436B6"/>
    <w:rsid w:val="00C4558C"/>
    <w:rsid w:val="00C6601F"/>
    <w:rsid w:val="00C73F3B"/>
    <w:rsid w:val="00C76D46"/>
    <w:rsid w:val="00CA5808"/>
    <w:rsid w:val="00CB67EC"/>
    <w:rsid w:val="00CC741D"/>
    <w:rsid w:val="00CD4556"/>
    <w:rsid w:val="00CE3B38"/>
    <w:rsid w:val="00CE4F44"/>
    <w:rsid w:val="00CF29F8"/>
    <w:rsid w:val="00CF609E"/>
    <w:rsid w:val="00D0553C"/>
    <w:rsid w:val="00D104A3"/>
    <w:rsid w:val="00D159C0"/>
    <w:rsid w:val="00D15B7B"/>
    <w:rsid w:val="00D20BB0"/>
    <w:rsid w:val="00D315FD"/>
    <w:rsid w:val="00D3270F"/>
    <w:rsid w:val="00D47B99"/>
    <w:rsid w:val="00D57D5E"/>
    <w:rsid w:val="00D7355B"/>
    <w:rsid w:val="00D80927"/>
    <w:rsid w:val="00D932B8"/>
    <w:rsid w:val="00D94B79"/>
    <w:rsid w:val="00DA181D"/>
    <w:rsid w:val="00DC3352"/>
    <w:rsid w:val="00DC34A2"/>
    <w:rsid w:val="00DE4AF9"/>
    <w:rsid w:val="00DE61B5"/>
    <w:rsid w:val="00E127B1"/>
    <w:rsid w:val="00E171A2"/>
    <w:rsid w:val="00E174B4"/>
    <w:rsid w:val="00E23B6A"/>
    <w:rsid w:val="00E36BCC"/>
    <w:rsid w:val="00E43D7A"/>
    <w:rsid w:val="00E60110"/>
    <w:rsid w:val="00E71191"/>
    <w:rsid w:val="00E73498"/>
    <w:rsid w:val="00E86805"/>
    <w:rsid w:val="00E9000A"/>
    <w:rsid w:val="00E92364"/>
    <w:rsid w:val="00E94397"/>
    <w:rsid w:val="00EA0346"/>
    <w:rsid w:val="00EA74F8"/>
    <w:rsid w:val="00EB1BEC"/>
    <w:rsid w:val="00ED4C45"/>
    <w:rsid w:val="00ED4D68"/>
    <w:rsid w:val="00EE2C7B"/>
    <w:rsid w:val="00EE62B7"/>
    <w:rsid w:val="00EE7967"/>
    <w:rsid w:val="00F01E68"/>
    <w:rsid w:val="00F14F48"/>
    <w:rsid w:val="00F23AF1"/>
    <w:rsid w:val="00F25969"/>
    <w:rsid w:val="00F3597A"/>
    <w:rsid w:val="00F370D1"/>
    <w:rsid w:val="00F40098"/>
    <w:rsid w:val="00F443F6"/>
    <w:rsid w:val="00F467D4"/>
    <w:rsid w:val="00F5375E"/>
    <w:rsid w:val="00F62885"/>
    <w:rsid w:val="00F6540E"/>
    <w:rsid w:val="00F773A1"/>
    <w:rsid w:val="00F94264"/>
    <w:rsid w:val="00F94FD6"/>
    <w:rsid w:val="00FA302A"/>
    <w:rsid w:val="00FA5290"/>
    <w:rsid w:val="00FB0850"/>
    <w:rsid w:val="00FB290E"/>
    <w:rsid w:val="00FB32AC"/>
    <w:rsid w:val="00FB658E"/>
    <w:rsid w:val="00FC2001"/>
    <w:rsid w:val="00FC4B8C"/>
    <w:rsid w:val="00FD3698"/>
    <w:rsid w:val="00FD3F67"/>
    <w:rsid w:val="00FD529A"/>
    <w:rsid w:val="00FD65EC"/>
    <w:rsid w:val="00FE0982"/>
    <w:rsid w:val="00FE3338"/>
    <w:rsid w:val="00FF5353"/>
    <w:rsid w:val="017975FC"/>
    <w:rsid w:val="04EB042F"/>
    <w:rsid w:val="0596018D"/>
    <w:rsid w:val="08F063E3"/>
    <w:rsid w:val="09E571AC"/>
    <w:rsid w:val="0A421D6F"/>
    <w:rsid w:val="0EC07471"/>
    <w:rsid w:val="0F981CA2"/>
    <w:rsid w:val="17916744"/>
    <w:rsid w:val="1D90796E"/>
    <w:rsid w:val="1F205C4D"/>
    <w:rsid w:val="20610899"/>
    <w:rsid w:val="245F3A6E"/>
    <w:rsid w:val="257A518B"/>
    <w:rsid w:val="25B51F20"/>
    <w:rsid w:val="2BEC2B5B"/>
    <w:rsid w:val="2F740070"/>
    <w:rsid w:val="2FAD1147"/>
    <w:rsid w:val="310B61B1"/>
    <w:rsid w:val="34784E63"/>
    <w:rsid w:val="362B570F"/>
    <w:rsid w:val="36F022F2"/>
    <w:rsid w:val="38BF470C"/>
    <w:rsid w:val="3D3B6AF8"/>
    <w:rsid w:val="42390622"/>
    <w:rsid w:val="42F20C0A"/>
    <w:rsid w:val="454669E0"/>
    <w:rsid w:val="49B07F20"/>
    <w:rsid w:val="4E662042"/>
    <w:rsid w:val="4F743520"/>
    <w:rsid w:val="515D6F2D"/>
    <w:rsid w:val="51CA1872"/>
    <w:rsid w:val="52EF2104"/>
    <w:rsid w:val="59C01986"/>
    <w:rsid w:val="619012B7"/>
    <w:rsid w:val="61C251E9"/>
    <w:rsid w:val="63E718C8"/>
    <w:rsid w:val="67FF078F"/>
    <w:rsid w:val="6C546992"/>
    <w:rsid w:val="72353352"/>
    <w:rsid w:val="77C17DE4"/>
    <w:rsid w:val="78251A9E"/>
    <w:rsid w:val="79C15000"/>
    <w:rsid w:val="7A222F39"/>
    <w:rsid w:val="7B963307"/>
    <w:rsid w:val="7DAA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8989"/>
  <w15:docId w15:val="{3D2A8FC6-66F5-46DD-A2BC-574329C2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autoRedefine/>
    <w:qFormat/>
    <w:rPr>
      <w:kern w:val="2"/>
      <w:sz w:val="18"/>
      <w:szCs w:val="18"/>
    </w:rPr>
  </w:style>
  <w:style w:type="character" w:customStyle="1" w:styleId="a6">
    <w:name w:val="页脚 字符"/>
    <w:link w:val="a5"/>
    <w:autoRedefine/>
    <w:uiPriority w:val="99"/>
    <w:qFormat/>
    <w:rPr>
      <w:kern w:val="2"/>
      <w:sz w:val="18"/>
      <w:szCs w:val="18"/>
    </w:rPr>
  </w:style>
  <w:style w:type="character" w:customStyle="1" w:styleId="a8">
    <w:name w:val="页眉 字符"/>
    <w:link w:val="a7"/>
    <w:autoRedefine/>
    <w:qFormat/>
    <w:rPr>
      <w:kern w:val="2"/>
      <w:sz w:val="18"/>
      <w:szCs w:val="18"/>
    </w:rPr>
  </w:style>
  <w:style w:type="character" w:styleId="aa">
    <w:name w:val="Hyperlink"/>
    <w:basedOn w:val="a0"/>
    <w:rsid w:val="00110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48C24CC-56B0-4160-AF80-AEA7689DDD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池昌旭</dc:creator>
  <cp:lastModifiedBy>江苏省应用统计学会</cp:lastModifiedBy>
  <cp:revision>2</cp:revision>
  <cp:lastPrinted>2023-08-28T00:45:00Z</cp:lastPrinted>
  <dcterms:created xsi:type="dcterms:W3CDTF">2024-03-20T08:02:00Z</dcterms:created>
  <dcterms:modified xsi:type="dcterms:W3CDTF">2024-03-20T08:02:00Z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1565C96217294381B745D9B2257A8F7E_13</vt:lpwstr>
  </property>
</Properties>
</file>